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3C31E2BF" w:rsidR="0025287F" w:rsidRDefault="008C19AD">
      <w:pPr>
        <w:pStyle w:val="Textoindependiente"/>
        <w:ind w:left="100"/>
        <w:rPr>
          <w:rFonts w:ascii="Times New Roman"/>
          <w:sz w:val="20"/>
        </w:rPr>
        <w:sectPr w:rsidR="0025287F" w:rsidSect="00D31878">
          <w:headerReference w:type="default" r:id="rId10"/>
          <w:footerReference w:type="default" r:id="rId11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34B91A47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857067150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2E3F430" w14:textId="69A12E2A" w:rsidR="00783A4C" w:rsidRP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CASIG </w:t>
                            </w:r>
                            <w:r w:rsidR="00AC57AB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5</w:t>
                            </w: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AC57AB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AC57AB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Operaciones de Ciberseguridad</w:t>
                            </w:r>
                          </w:p>
                          <w:p w14:paraId="22567E55" w14:textId="4FC613A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1AE54018" w:rsidR="00783A4C" w:rsidRPr="00687E2D" w:rsidRDefault="00AC57AB" w:rsidP="00AC57AB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s-CL" w:eastAsia="zh-CN"/>
                              </w:rPr>
                            </w:pPr>
                            <w:bookmarkStart w:id="0" w:name="_Hlk163053895"/>
                            <w:bookmarkStart w:id="1" w:name="_Hlk163053896"/>
                            <w:r w:rsidRPr="00AC57AB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Establecer una línea base de configuración</w:t>
                            </w:r>
                            <w:bookmarkEnd w:id="0"/>
                            <w:bookmarkEnd w:id="1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2E3F430" w14:textId="69A12E2A" w:rsidR="00783A4C" w:rsidRP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CASIG </w:t>
                      </w:r>
                      <w:r w:rsidR="00AC57AB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5</w:t>
                      </w: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AC57AB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AC57AB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Operaciones de Ciberseguridad</w:t>
                      </w:r>
                    </w:p>
                    <w:p w14:paraId="22567E55" w14:textId="4FC613A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1AE54018" w:rsidR="00783A4C" w:rsidRPr="00687E2D" w:rsidRDefault="00AC57AB" w:rsidP="00AC57AB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s-CL" w:eastAsia="zh-CN"/>
                        </w:rPr>
                      </w:pPr>
                      <w:bookmarkStart w:id="2" w:name="_Hlk163053895"/>
                      <w:bookmarkStart w:id="3" w:name="_Hlk163053896"/>
                      <w:r w:rsidRPr="00AC57AB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Establecer una línea base de configuración</w:t>
                      </w:r>
                      <w:bookmarkEnd w:id="2"/>
                      <w:bookmarkEnd w:id="3"/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5876DF3B" w:rsidR="007766F8" w:rsidRPr="007D390E" w:rsidRDefault="008C19AD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031A1237">
                <wp:simplePos x="0" y="0"/>
                <wp:positionH relativeFrom="margin">
                  <wp:posOffset>63500</wp:posOffset>
                </wp:positionH>
                <wp:positionV relativeFrom="paragraph">
                  <wp:posOffset>298355</wp:posOffset>
                </wp:positionV>
                <wp:extent cx="6291618" cy="6864824"/>
                <wp:effectExtent l="0" t="0" r="0" b="0"/>
                <wp:wrapNone/>
                <wp:docPr id="1369080669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91618" cy="6864824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D80F77" id="Freeform 107" o:spid="_x0000_s1026" style="position:absolute;margin-left:5pt;margin-top:23.5pt;width:495.4pt;height:540.55pt;z-index:-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" path="m9321,9765r-9282,l33,9764,,9726,,39,39,,9321,r39,39l9360,9726r-33,38l9321,9765xe" fillcolor="#e7f2f7" stroked="f">
                <v:path arrowok="t" o:connecttype="custom" o:connectlocs="6265403,6695400;26215,6695400;22182,6694697;0,6667983;0,-142007;26215,-169424;6265403,-169424;6291618,-142007;6291618,6667983;6269436,6694697" o:connectangles="0,0,0,0,0,0,0,0,0,0"/>
                <w10:wrap anchorx="margin"/>
              </v:shape>
            </w:pict>
          </mc:Fallback>
        </mc:AlternateContent>
      </w:r>
    </w:p>
    <w:p w14:paraId="43A0220D" w14:textId="514EAE87" w:rsidR="007766F8" w:rsidRPr="007D390E" w:rsidRDefault="008C5D87" w:rsidP="007D390E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</w:p>
    <w:p w14:paraId="1AC5E4BE" w14:textId="272F1934" w:rsidR="00E018C1" w:rsidRPr="007D390E" w:rsidRDefault="00E018C1" w:rsidP="007D390E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bCs/>
          <w:sz w:val="24"/>
          <w:szCs w:val="24"/>
        </w:rPr>
      </w:pPr>
      <w:r w:rsidRPr="007D390E">
        <w:rPr>
          <w:rFonts w:ascii="Aptos" w:hAnsi="Aptos"/>
          <w:b/>
          <w:bCs/>
          <w:sz w:val="24"/>
          <w:szCs w:val="24"/>
        </w:rPr>
        <w:t>Competencias Básicas del Auditor</w:t>
      </w:r>
    </w:p>
    <w:p w14:paraId="31537969" w14:textId="77777777" w:rsidR="00E018C1" w:rsidRPr="007D390E" w:rsidRDefault="00E018C1" w:rsidP="007D390E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sz w:val="24"/>
        </w:rPr>
      </w:pPr>
    </w:p>
    <w:p w14:paraId="50F06641" w14:textId="396A4AC8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bookmarkStart w:id="4" w:name="_Hlk163052188"/>
      <w:r w:rsidRPr="00AC57AB">
        <w:rPr>
          <w:rFonts w:ascii="Aptos" w:hAnsi="Aptos"/>
          <w:b/>
        </w:rPr>
        <w:t>1. Conocimiento en Sistemas de Información y Arquitecturas de TI</w:t>
      </w:r>
      <w:r>
        <w:rPr>
          <w:rFonts w:ascii="Aptos" w:hAnsi="Aptos"/>
          <w:b/>
        </w:rPr>
        <w:t xml:space="preserve">: </w:t>
      </w:r>
      <w:r w:rsidRPr="00AC57AB">
        <w:rPr>
          <w:rFonts w:ascii="Aptos" w:hAnsi="Aptos"/>
          <w:bCs/>
        </w:rPr>
        <w:t>Un auditor debe comprender cómo funcionan los sistemas de información, incluyendo hardware, software, redes y bases de datos. Debe estar familiarizado con las arquitecturas de TI más comunes y cómo se interconectan sus componentes.</w:t>
      </w:r>
    </w:p>
    <w:p w14:paraId="318FADEC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700FF632" w14:textId="061D3984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>2.Entendimiento de Estándares y Marcos de Ciberseguridad:</w:t>
      </w:r>
      <w:r w:rsidRPr="00AC57AB">
        <w:rPr>
          <w:rFonts w:ascii="Aptos" w:hAnsi="Aptos"/>
          <w:bCs/>
        </w:rPr>
        <w:t xml:space="preserve"> Es esencial que el auditor conozca y comprenda los estándares y marcos de referencia en ciberseguridad, como ISO 27001, NIST SP 800-53 y CIS </w:t>
      </w:r>
      <w:proofErr w:type="spellStart"/>
      <w:r w:rsidRPr="00AC57AB">
        <w:rPr>
          <w:rFonts w:ascii="Aptos" w:hAnsi="Aptos"/>
          <w:bCs/>
        </w:rPr>
        <w:t>Controls</w:t>
      </w:r>
      <w:proofErr w:type="spellEnd"/>
      <w:r w:rsidRPr="00AC57AB">
        <w:rPr>
          <w:rFonts w:ascii="Aptos" w:hAnsi="Aptos"/>
          <w:bCs/>
        </w:rPr>
        <w:t>. Estos proporcionan las mejores prácticas y directrices para la gestión de la configuración y otros aspectos de la ciberseguridad.</w:t>
      </w:r>
    </w:p>
    <w:p w14:paraId="2F64D699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7761AD9A" w14:textId="0D38414F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 xml:space="preserve">3.Habilidades en Herramientas de Auditoría y Análisis: </w:t>
      </w:r>
      <w:r w:rsidRPr="00AC57AB">
        <w:rPr>
          <w:rFonts w:ascii="Aptos" w:hAnsi="Aptos"/>
          <w:bCs/>
        </w:rPr>
        <w:t>El auditor debe ser competente en el uso de herramientas específicas de auditoría que permitan evaluar y analizar configuraciones, detectar vulnerabilidades y validar la conformidad con las políticas y estándares establecidos.</w:t>
      </w:r>
    </w:p>
    <w:p w14:paraId="794DE26E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301DA76C" w14:textId="019024C8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 xml:space="preserve">4.Conocimiento en Gestión de Cambios y Control de Versiones: </w:t>
      </w:r>
      <w:r w:rsidRPr="00AC57AB">
        <w:rPr>
          <w:rFonts w:ascii="Aptos" w:hAnsi="Aptos"/>
          <w:bCs/>
        </w:rPr>
        <w:t xml:space="preserve">Dado que la gestión de la configuración implica cambios constantes, el auditor debe entender cómo se gestionan, aprueban y documentan estos cambios. Además, debe conocer sistemas de control de versiones para rastrear y validar las modificaciones en los </w:t>
      </w:r>
      <w:proofErr w:type="spellStart"/>
      <w:r w:rsidRPr="00AC57AB">
        <w:rPr>
          <w:rFonts w:ascii="Aptos" w:hAnsi="Aptos"/>
          <w:bCs/>
        </w:rPr>
        <w:t>CIs</w:t>
      </w:r>
      <w:proofErr w:type="spellEnd"/>
      <w:r w:rsidRPr="00AC57AB">
        <w:rPr>
          <w:rFonts w:ascii="Aptos" w:hAnsi="Aptos"/>
          <w:bCs/>
        </w:rPr>
        <w:t>.</w:t>
      </w:r>
    </w:p>
    <w:p w14:paraId="7CACA037" w14:textId="77777777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</w:p>
    <w:p w14:paraId="17E8721D" w14:textId="29461032" w:rsidR="00AC57AB" w:rsidRPr="00AC57AB" w:rsidRDefault="00AC57AB" w:rsidP="00AC57AB">
      <w:pPr>
        <w:pStyle w:val="Textoindependiente"/>
        <w:spacing w:line="276" w:lineRule="auto"/>
        <w:jc w:val="both"/>
        <w:rPr>
          <w:rFonts w:ascii="Aptos" w:hAnsi="Aptos"/>
          <w:b/>
        </w:rPr>
      </w:pPr>
      <w:r w:rsidRPr="00AC57AB">
        <w:rPr>
          <w:rFonts w:ascii="Aptos" w:hAnsi="Aptos"/>
          <w:b/>
        </w:rPr>
        <w:t xml:space="preserve">5.Competencia en Evaluación de Riesgos y Análisis de Impacto: </w:t>
      </w:r>
      <w:r w:rsidRPr="00AC57AB">
        <w:rPr>
          <w:rFonts w:ascii="Aptos" w:hAnsi="Aptos"/>
          <w:bCs/>
        </w:rPr>
        <w:t>El auditor debe ser capaz de identificar y evaluar riesgos asociados con configuraciones inadecuadas o no autorizadas. Además, debe poder determinar el impacto potencial de cualquier desviación o vulnerabilidad en la seguridad y operatividad del sistema.</w:t>
      </w:r>
    </w:p>
    <w:bookmarkEnd w:id="4"/>
    <w:p w14:paraId="2422D127" w14:textId="77777777" w:rsidR="007766F8" w:rsidRPr="007D390E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66BE9E1B" w14:textId="77777777" w:rsidR="007766F8" w:rsidRPr="007D390E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39C462F3" w14:textId="77777777" w:rsidR="007766F8" w:rsidRPr="007D390E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470D0200" w14:textId="59129D94" w:rsidR="00B22C8C" w:rsidRPr="007D390E" w:rsidRDefault="00B22C8C" w:rsidP="007D390E">
      <w:pPr>
        <w:pStyle w:val="Textoindependiente"/>
        <w:spacing w:before="8" w:line="276" w:lineRule="auto"/>
        <w:ind w:left="0"/>
        <w:jc w:val="both"/>
        <w:rPr>
          <w:rFonts w:ascii="Aptos" w:hAnsi="Aptos"/>
          <w:sz w:val="20"/>
        </w:rPr>
      </w:pPr>
      <w:r w:rsidRPr="007D390E">
        <w:rPr>
          <w:rFonts w:ascii="Aptos" w:hAnsi="Aptos"/>
          <w:sz w:val="20"/>
        </w:rPr>
        <w:br w:type="page"/>
      </w:r>
    </w:p>
    <w:p w14:paraId="35D7D7DE" w14:textId="395EE72E" w:rsidR="007766F8" w:rsidRPr="008C5D87" w:rsidRDefault="008C5D87" w:rsidP="007D390E">
      <w:pPr>
        <w:pStyle w:val="Ttulo1"/>
        <w:numPr>
          <w:ilvl w:val="0"/>
          <w:numId w:val="3"/>
        </w:numPr>
        <w:tabs>
          <w:tab w:val="left" w:pos="587"/>
        </w:tabs>
        <w:spacing w:before="243" w:line="276" w:lineRule="auto"/>
        <w:jc w:val="both"/>
        <w:rPr>
          <w:rFonts w:ascii="Aptos" w:hAnsi="Aptos"/>
          <w:sz w:val="48"/>
          <w:szCs w:val="47"/>
        </w:rPr>
      </w:pPr>
      <w:r w:rsidRPr="008C5D87">
        <w:rPr>
          <w:rFonts w:ascii="Aptos" w:hAnsi="Aptos"/>
          <w:spacing w:val="-6"/>
          <w:sz w:val="48"/>
          <w:szCs w:val="47"/>
        </w:rPr>
        <w:lastRenderedPageBreak/>
        <w:t>Visión</w:t>
      </w:r>
      <w:r w:rsidRPr="008C5D87">
        <w:rPr>
          <w:rFonts w:ascii="Aptos" w:hAnsi="Aptos"/>
          <w:spacing w:val="-9"/>
          <w:sz w:val="48"/>
          <w:szCs w:val="47"/>
        </w:rPr>
        <w:t xml:space="preserve"> </w:t>
      </w:r>
      <w:r w:rsidRPr="008C5D87">
        <w:rPr>
          <w:rFonts w:ascii="Aptos" w:hAnsi="Aptos"/>
          <w:spacing w:val="-5"/>
          <w:sz w:val="48"/>
          <w:szCs w:val="47"/>
        </w:rPr>
        <w:t>General</w:t>
      </w:r>
    </w:p>
    <w:p w14:paraId="387D415B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24938A9E" w14:textId="6445EE95" w:rsidR="00DD1F85" w:rsidRDefault="00DC31BB" w:rsidP="00DD1F85">
      <w:pPr>
        <w:pStyle w:val="Textoindependiente"/>
        <w:spacing w:before="7" w:line="276" w:lineRule="auto"/>
        <w:ind w:left="0"/>
        <w:jc w:val="both"/>
        <w:rPr>
          <w:rFonts w:ascii="Times New Roman" w:eastAsia="Times New Roman" w:hAnsi="Times New Roman" w:cs="Times New Roman"/>
          <w:b/>
          <w:bCs/>
          <w:lang w:val="es-CL" w:eastAsia="es-CL"/>
        </w:rPr>
      </w:pPr>
      <w:r w:rsidRPr="00DC31BB">
        <w:rPr>
          <w:rFonts w:ascii="Aptos" w:hAnsi="Aptos"/>
          <w:sz w:val="28"/>
          <w:szCs w:val="20"/>
        </w:rPr>
        <w:t xml:space="preserve">Una línea base de configuración actúa como un modelo de referencia que define el estado aceptado y seguro de los sistemas, facilitando tanto la administración de cambios como la recuperación en caso de incidentes. Mantener esta línea base permite a la organización responder eficazmente ante necesidades de </w:t>
      </w:r>
      <w:proofErr w:type="spellStart"/>
      <w:r w:rsidRPr="00DC31BB">
        <w:rPr>
          <w:rFonts w:ascii="Aptos" w:hAnsi="Aptos"/>
          <w:sz w:val="28"/>
          <w:szCs w:val="20"/>
        </w:rPr>
        <w:t>rollback</w:t>
      </w:r>
      <w:proofErr w:type="spellEnd"/>
      <w:r w:rsidRPr="00DC31BB">
        <w:rPr>
          <w:rFonts w:ascii="Aptos" w:hAnsi="Aptos"/>
          <w:sz w:val="28"/>
          <w:szCs w:val="20"/>
        </w:rPr>
        <w:t xml:space="preserve"> y gestionar de forma separada los ambientes de desarrollo, prueba y producción, asegurando que los sistemas críticos operen siempre bajo configuraciones autorizadas. Además, esta línea base permite ajustar configuraciones especiales para los activos que están expuestos a mayores riesgos, como los empleados que viajan a ubicaciones de mayor vulnerabilidad.</w:t>
      </w:r>
      <w:r w:rsidR="00DD1F85" w:rsidRPr="00DD1F85">
        <w:rPr>
          <w:rFonts w:ascii="Times New Roman" w:eastAsia="Times New Roman" w:hAnsi="Times New Roman" w:cs="Times New Roman"/>
          <w:b/>
          <w:bCs/>
          <w:lang w:val="es-CL" w:eastAsia="es-CL"/>
        </w:rPr>
        <w:t xml:space="preserve"> </w:t>
      </w:r>
    </w:p>
    <w:p w14:paraId="7B249D1A" w14:textId="77777777" w:rsidR="00DD1F85" w:rsidRDefault="00DD1F85" w:rsidP="00DD1F85">
      <w:pPr>
        <w:pStyle w:val="Textoindependiente"/>
        <w:spacing w:before="7" w:line="276" w:lineRule="auto"/>
        <w:jc w:val="both"/>
        <w:rPr>
          <w:rFonts w:ascii="Times New Roman" w:eastAsia="Times New Roman" w:hAnsi="Times New Roman" w:cs="Times New Roman"/>
          <w:b/>
          <w:bCs/>
          <w:lang w:val="es-CL" w:eastAsia="es-CL"/>
        </w:rPr>
      </w:pPr>
    </w:p>
    <w:p w14:paraId="251B9EC4" w14:textId="6CA12C45" w:rsidR="00DD1F85" w:rsidRPr="00DD1F85" w:rsidRDefault="00DD1F85" w:rsidP="00DD1F85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 w:rsidRPr="00DD1F85">
        <w:rPr>
          <w:rFonts w:ascii="Aptos" w:hAnsi="Aptos"/>
          <w:b/>
          <w:bCs/>
          <w:sz w:val="28"/>
          <w:szCs w:val="20"/>
          <w:lang w:val="es-CL"/>
        </w:rPr>
        <w:t>1.</w:t>
      </w:r>
      <w:r>
        <w:rPr>
          <w:rFonts w:ascii="Aptos" w:hAnsi="Aptos"/>
          <w:b/>
          <w:bCs/>
          <w:sz w:val="28"/>
          <w:szCs w:val="20"/>
          <w:lang w:val="es-CL"/>
        </w:rPr>
        <w:t>1</w:t>
      </w:r>
      <w:r w:rsidRPr="00DD1F85">
        <w:rPr>
          <w:rFonts w:ascii="Aptos" w:hAnsi="Aptos"/>
          <w:b/>
          <w:bCs/>
          <w:sz w:val="28"/>
          <w:szCs w:val="20"/>
          <w:lang w:val="es-CL"/>
        </w:rPr>
        <w:t xml:space="preserve"> Control de la Línea Base de Configuración</w:t>
      </w:r>
    </w:p>
    <w:p w14:paraId="2FA68232" w14:textId="77777777" w:rsidR="00DD1F85" w:rsidRPr="00DD1F85" w:rsidRDefault="00DD1F85" w:rsidP="00DD1F85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 w:rsidRPr="00DD1F85">
        <w:rPr>
          <w:rFonts w:ascii="Aptos" w:hAnsi="Aptos"/>
          <w:sz w:val="28"/>
          <w:szCs w:val="20"/>
          <w:lang w:val="es-CL"/>
        </w:rPr>
        <w:t>La gestión de la línea base de configuración exige un control riguroso y un proceso de revisión continuo. Es fundamental mantener un repositorio que permita identificar y clasificar los elementos de configuración (</w:t>
      </w:r>
      <w:proofErr w:type="spellStart"/>
      <w:r w:rsidRPr="00DD1F85">
        <w:rPr>
          <w:rFonts w:ascii="Aptos" w:hAnsi="Aptos"/>
          <w:sz w:val="28"/>
          <w:szCs w:val="20"/>
          <w:lang w:val="es-CL"/>
        </w:rPr>
        <w:t>CIs</w:t>
      </w:r>
      <w:proofErr w:type="spellEnd"/>
      <w:r w:rsidRPr="00DD1F85">
        <w:rPr>
          <w:rFonts w:ascii="Aptos" w:hAnsi="Aptos"/>
          <w:sz w:val="28"/>
          <w:szCs w:val="20"/>
          <w:lang w:val="es-CL"/>
        </w:rPr>
        <w:t>), lo que facilita la supervisión de cualquier cambio y su comparación con el estado de referencia. Cada cambio propuesto debe ser revisado minuciosamente para asegurar que se mantenga la precisión y consistencia con la configuración aprobada. Una vez que los cambios son autorizados, la línea base debe actualizarse para reflejar con precisión las configuraciones actuales y autorizadas del sistema.</w:t>
      </w:r>
    </w:p>
    <w:p w14:paraId="49CD2C0F" w14:textId="77777777" w:rsidR="00DD1F85" w:rsidRDefault="00DD1F85" w:rsidP="00DD1F85">
      <w:pPr>
        <w:pStyle w:val="Textoindependiente"/>
        <w:spacing w:before="7" w:line="276" w:lineRule="auto"/>
        <w:jc w:val="both"/>
        <w:rPr>
          <w:rFonts w:ascii="Aptos" w:hAnsi="Aptos"/>
          <w:b/>
          <w:bCs/>
          <w:sz w:val="28"/>
          <w:szCs w:val="20"/>
          <w:lang w:val="es-CL"/>
        </w:rPr>
      </w:pPr>
    </w:p>
    <w:p w14:paraId="21DD8C76" w14:textId="012AE1CB" w:rsidR="00DD1F85" w:rsidRPr="00DD1F85" w:rsidRDefault="00DD1F85" w:rsidP="00DD1F85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 w:rsidRPr="00DD1F85">
        <w:rPr>
          <w:rFonts w:ascii="Aptos" w:hAnsi="Aptos"/>
          <w:b/>
          <w:bCs/>
          <w:sz w:val="28"/>
          <w:szCs w:val="20"/>
          <w:lang w:val="es-CL"/>
        </w:rPr>
        <w:t>1.</w:t>
      </w:r>
      <w:r>
        <w:rPr>
          <w:rFonts w:ascii="Aptos" w:hAnsi="Aptos"/>
          <w:b/>
          <w:bCs/>
          <w:sz w:val="28"/>
          <w:szCs w:val="20"/>
          <w:lang w:val="es-CL"/>
        </w:rPr>
        <w:t>2</w:t>
      </w:r>
      <w:r w:rsidRPr="00DD1F85">
        <w:rPr>
          <w:rFonts w:ascii="Aptos" w:hAnsi="Aptos"/>
          <w:b/>
          <w:bCs/>
          <w:sz w:val="28"/>
          <w:szCs w:val="20"/>
          <w:lang w:val="es-CL"/>
        </w:rPr>
        <w:t xml:space="preserve"> Auditoría de la Línea Base de Configuración</w:t>
      </w:r>
    </w:p>
    <w:p w14:paraId="4B624B9B" w14:textId="77777777" w:rsidR="00DD1F85" w:rsidRPr="00DD1F85" w:rsidRDefault="00DD1F85" w:rsidP="00DD1F85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 w:rsidRPr="00DD1F85">
        <w:rPr>
          <w:rFonts w:ascii="Aptos" w:hAnsi="Aptos"/>
          <w:sz w:val="28"/>
          <w:szCs w:val="20"/>
          <w:lang w:val="es-CL"/>
        </w:rPr>
        <w:t>Desde la perspectiva de auditoría, mantener la integridad y precisión de la línea base es clave para el cumplimiento de las políticas de la organización y el control eficiente de la infraestructura de TI. La auditoría se enfoca en revisar la vigencia de la configuración, la precisión de las relaciones entre los elementos de configuración y el cumplimiento de los indicadores de rendimiento establecidos, tales como la frecuencia de actualizaciones y la integridad del repositorio. A través de esta supervisión, la organización refuerza la seguridad de sus sistemas, asegurando que todos los cambios en la configuración sigan los procedimientos establecidos y mantengan la infraestructura bajo un control operativo seguro y eficiente.</w:t>
      </w:r>
    </w:p>
    <w:p w14:paraId="178D35D7" w14:textId="14FB50C1" w:rsidR="00DD1F85" w:rsidRDefault="00DD1F85" w:rsidP="00DF269B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</w:rPr>
      </w:pPr>
    </w:p>
    <w:p w14:paraId="6B0A10D2" w14:textId="635A3AC3" w:rsidR="00DC31BB" w:rsidRDefault="00DC31BB" w:rsidP="00DF269B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</w:pPr>
      <w:r>
        <w:rPr>
          <w:rFonts w:ascii="Aptos" w:hAnsi="Aptos"/>
          <w:sz w:val="28"/>
          <w:szCs w:val="20"/>
          <w:lang w:val="es-CL"/>
        </w:rPr>
        <w:br w:type="page"/>
      </w:r>
    </w:p>
    <w:p w14:paraId="018A5682" w14:textId="77777777" w:rsidR="00DF269B" w:rsidRPr="00DF269B" w:rsidRDefault="00DF269B" w:rsidP="00DF269B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0"/>
          <w:lang w:val="es-CL"/>
        </w:rPr>
        <w:sectPr w:rsidR="00DF269B" w:rsidRPr="00DF269B" w:rsidSect="00D31878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EF50C9" w:rsidRDefault="008C5D87" w:rsidP="007D390E">
      <w:pPr>
        <w:pStyle w:val="Ttulo1"/>
        <w:numPr>
          <w:ilvl w:val="0"/>
          <w:numId w:val="3"/>
        </w:numPr>
        <w:tabs>
          <w:tab w:val="left" w:pos="587"/>
        </w:tabs>
        <w:spacing w:line="276" w:lineRule="auto"/>
        <w:jc w:val="both"/>
        <w:rPr>
          <w:rFonts w:ascii="Aptos" w:hAnsi="Aptos"/>
          <w:sz w:val="48"/>
          <w:szCs w:val="47"/>
        </w:rPr>
      </w:pPr>
      <w:r w:rsidRPr="00EF50C9">
        <w:rPr>
          <w:rFonts w:ascii="Aptos" w:hAnsi="Aptos"/>
          <w:spacing w:val="-5"/>
          <w:sz w:val="48"/>
          <w:szCs w:val="47"/>
        </w:rPr>
        <w:lastRenderedPageBreak/>
        <w:t xml:space="preserve">Modelo </w:t>
      </w:r>
      <w:r w:rsidRPr="00EF50C9">
        <w:rPr>
          <w:rFonts w:ascii="Aptos" w:hAnsi="Aptos"/>
          <w:spacing w:val="-3"/>
          <w:sz w:val="48"/>
          <w:szCs w:val="47"/>
        </w:rPr>
        <w:t>de</w:t>
      </w:r>
      <w:r w:rsidRPr="00EF50C9">
        <w:rPr>
          <w:rFonts w:ascii="Aptos" w:hAnsi="Aptos"/>
          <w:spacing w:val="-13"/>
          <w:sz w:val="48"/>
          <w:szCs w:val="47"/>
        </w:rPr>
        <w:t xml:space="preserve"> </w:t>
      </w:r>
      <w:r w:rsidRPr="00EF50C9">
        <w:rPr>
          <w:rFonts w:ascii="Aptos" w:hAnsi="Aptos"/>
          <w:spacing w:val="-5"/>
          <w:sz w:val="48"/>
          <w:szCs w:val="47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0" w:type="auto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8932"/>
        <w:gridCol w:w="8932"/>
      </w:tblGrid>
      <w:tr w:rsidR="007D390E" w:rsidRPr="005D5F7C" w14:paraId="7C2BB19A" w14:textId="77777777" w:rsidTr="008C5D87">
        <w:trPr>
          <w:trHeight w:val="20"/>
        </w:trPr>
        <w:tc>
          <w:tcPr>
            <w:tcW w:w="8932" w:type="dxa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7766F8" w:rsidRPr="005D5F7C" w:rsidRDefault="008C5D87" w:rsidP="008C5D87">
            <w:pPr>
              <w:pStyle w:val="TableParagraph"/>
              <w:spacing w:line="276" w:lineRule="auto"/>
              <w:ind w:left="113" w:right="113"/>
              <w:jc w:val="center"/>
              <w:rPr>
                <w:rFonts w:ascii="Aptos" w:hAnsi="Aptos"/>
              </w:rPr>
            </w:pPr>
            <w:r w:rsidRPr="005D5F7C">
              <w:rPr>
                <w:rFonts w:ascii="Aptos" w:hAnsi="Aptos"/>
              </w:rPr>
              <w:t>NIVEL 1 [Impredecible y reactivo]: La actividad se completa, pero a menudo se retrasa y supera el presupuesto.</w:t>
            </w:r>
          </w:p>
        </w:tc>
        <w:tc>
          <w:tcPr>
            <w:tcW w:w="8932" w:type="dxa"/>
          </w:tcPr>
          <w:p w14:paraId="60A25561" w14:textId="77777777" w:rsidR="00AC57AB" w:rsidRPr="008647A9" w:rsidRDefault="00AC57AB" w:rsidP="008647A9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Establecer y mantener un modelo lógico (línea base) para la gestión de la configuración, incluida la información de los tipos de CI, atributos, tipos de relaciones, atributos de relaciones y códigos de estado.</w:t>
            </w:r>
          </w:p>
          <w:p w14:paraId="25A0A778" w14:textId="2A5B0CB1" w:rsidR="00AC57AB" w:rsidRPr="008647A9" w:rsidRDefault="00AC57AB" w:rsidP="008647A9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Mantener un numero definido de versiones anteriores de líneas base de configuración, para apoyar en caso de necesidad de </w:t>
            </w:r>
            <w:proofErr w:type="spellStart"/>
            <w:r w:rsidRPr="008647A9">
              <w:rPr>
                <w:rFonts w:ascii="Aptos" w:hAnsi="Aptos"/>
              </w:rPr>
              <w:t>rollback</w:t>
            </w:r>
            <w:proofErr w:type="spellEnd"/>
            <w:r w:rsidRPr="008647A9">
              <w:rPr>
                <w:rFonts w:ascii="Aptos" w:hAnsi="Aptos"/>
              </w:rPr>
              <w:t xml:space="preserve"> de los sistemas.</w:t>
            </w:r>
          </w:p>
          <w:p w14:paraId="51FB2B77" w14:textId="77777777" w:rsidR="00AC57AB" w:rsidRPr="008647A9" w:rsidRDefault="00AC57AB" w:rsidP="008647A9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Mantener una línea base de configuración específica para los ambientes de desarrollo y prueba, que sea gestionada separada de la línea base de configuraciones para el ambiente de operaciones.</w:t>
            </w:r>
          </w:p>
          <w:p w14:paraId="081A834C" w14:textId="6F995C51" w:rsidR="007766F8" w:rsidRPr="008C5D87" w:rsidRDefault="00AC57AB" w:rsidP="008647A9">
            <w:pPr>
              <w:pStyle w:val="Prrafodelista"/>
              <w:numPr>
                <w:ilvl w:val="0"/>
                <w:numId w:val="36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Asignar configuraciones especiales para los activos que sean usando por individuos que viajan a lugares que expongan a los activos de la organización a un mayor riesgo.</w:t>
            </w:r>
          </w:p>
        </w:tc>
      </w:tr>
      <w:tr w:rsidR="007D390E" w:rsidRPr="005D5F7C" w14:paraId="16963CE5" w14:textId="77777777" w:rsidTr="008C5D87">
        <w:trPr>
          <w:trHeight w:val="20"/>
        </w:trPr>
        <w:tc>
          <w:tcPr>
            <w:tcW w:w="8932" w:type="dxa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7766F8" w:rsidRPr="005D5F7C" w:rsidRDefault="008C5D87" w:rsidP="008C5D87">
            <w:pPr>
              <w:pStyle w:val="TableParagraph"/>
              <w:spacing w:line="276" w:lineRule="auto"/>
              <w:ind w:left="113" w:right="113"/>
              <w:jc w:val="center"/>
              <w:rPr>
                <w:rFonts w:ascii="Aptos" w:hAnsi="Aptos"/>
              </w:rPr>
            </w:pPr>
            <w:r w:rsidRPr="005D5F7C">
              <w:rPr>
                <w:rFonts w:ascii="Aptos" w:hAnsi="Aptos"/>
              </w:rPr>
              <w:t>NIVEL 2 [Gestionado a nivel de proceso]: Las actividades se planifican, ejecutan, miden y controlan.</w:t>
            </w:r>
          </w:p>
        </w:tc>
        <w:tc>
          <w:tcPr>
            <w:tcW w:w="8932" w:type="dxa"/>
          </w:tcPr>
          <w:p w14:paraId="0FE36395" w14:textId="77777777" w:rsidR="00AC57AB" w:rsidRPr="008647A9" w:rsidRDefault="00AC57AB" w:rsidP="008647A9">
            <w:pPr>
              <w:pStyle w:val="Prrafodelista"/>
              <w:numPr>
                <w:ilvl w:val="0"/>
                <w:numId w:val="37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Identificar y clasificar </w:t>
            </w:r>
            <w:proofErr w:type="spellStart"/>
            <w:r w:rsidRPr="008647A9">
              <w:rPr>
                <w:rFonts w:ascii="Aptos" w:hAnsi="Aptos"/>
              </w:rPr>
              <w:t>CIs</w:t>
            </w:r>
            <w:proofErr w:type="spellEnd"/>
            <w:r w:rsidRPr="008647A9">
              <w:rPr>
                <w:rFonts w:ascii="Aptos" w:hAnsi="Aptos"/>
              </w:rPr>
              <w:t>. Definir y poblar un repositorio de Cis.</w:t>
            </w:r>
          </w:p>
          <w:p w14:paraId="59608D65" w14:textId="77777777" w:rsidR="00AC57AB" w:rsidRPr="008647A9" w:rsidRDefault="00AC57AB" w:rsidP="008647A9">
            <w:pPr>
              <w:pStyle w:val="Prrafodelista"/>
              <w:numPr>
                <w:ilvl w:val="0"/>
                <w:numId w:val="37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Definir y acordar el alcance y nivel de detalle sobre la gestión de la configuración (es decir, qué elementos configurables de servicios, activos e infraestructura incluir)</w:t>
            </w:r>
          </w:p>
          <w:p w14:paraId="02306B6F" w14:textId="025D8915" w:rsidR="007766F8" w:rsidRPr="008647A9" w:rsidRDefault="00AC57AB" w:rsidP="008647A9">
            <w:pPr>
              <w:pStyle w:val="Prrafodelista"/>
              <w:numPr>
                <w:ilvl w:val="0"/>
                <w:numId w:val="37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Crear, revisar y acordar formalmente las líneas de referencia de la configuración de un servicio, aplicación o infraestructura</w:t>
            </w:r>
          </w:p>
        </w:tc>
      </w:tr>
      <w:tr w:rsidR="00AC57AB" w:rsidRPr="005D5F7C" w14:paraId="28F7B9CD" w14:textId="77777777" w:rsidTr="008C5D87">
        <w:trPr>
          <w:trHeight w:val="20"/>
        </w:trPr>
        <w:tc>
          <w:tcPr>
            <w:tcW w:w="8932" w:type="dxa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AC57AB" w:rsidRPr="005D5F7C" w:rsidRDefault="00AC57AB" w:rsidP="008C5D87">
            <w:pPr>
              <w:pStyle w:val="TableParagraph"/>
              <w:spacing w:line="276" w:lineRule="auto"/>
              <w:ind w:left="113" w:right="113"/>
              <w:jc w:val="center"/>
              <w:rPr>
                <w:rFonts w:ascii="Aptos" w:hAnsi="Aptos"/>
              </w:rPr>
            </w:pPr>
            <w:r w:rsidRPr="005D5F7C">
              <w:rPr>
                <w:rFonts w:ascii="Aptos" w:hAnsi="Aptos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8932" w:type="dxa"/>
            <w:tcBorders>
              <w:left w:val="single" w:sz="8" w:space="0" w:color="37342E"/>
              <w:right w:val="single" w:sz="8" w:space="0" w:color="37342E"/>
            </w:tcBorders>
          </w:tcPr>
          <w:p w14:paraId="39E8AA2D" w14:textId="3676564B" w:rsidR="00AC57AB" w:rsidRPr="008647A9" w:rsidRDefault="00AC57AB" w:rsidP="008647A9">
            <w:pPr>
              <w:pStyle w:val="Prrafodelista"/>
              <w:numPr>
                <w:ilvl w:val="0"/>
                <w:numId w:val="38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Revisar y actualizar la </w:t>
            </w:r>
            <w:r w:rsidR="008647A9" w:rsidRPr="008647A9">
              <w:rPr>
                <w:rFonts w:ascii="Aptos" w:hAnsi="Aptos"/>
              </w:rPr>
              <w:t>línea</w:t>
            </w:r>
            <w:r w:rsidRPr="008647A9">
              <w:rPr>
                <w:rFonts w:ascii="Aptos" w:hAnsi="Aptos"/>
              </w:rPr>
              <w:t xml:space="preserve"> base de configuración de los sistemas periódicamente y cada vez que un nuevo sistema es instalado o actualizado.</w:t>
            </w:r>
          </w:p>
          <w:p w14:paraId="6B6AC6B2" w14:textId="3B714FA2" w:rsidR="00AC57AB" w:rsidRPr="008647A9" w:rsidRDefault="00AC57AB" w:rsidP="008647A9">
            <w:pPr>
              <w:pStyle w:val="Prrafodelista"/>
              <w:numPr>
                <w:ilvl w:val="0"/>
                <w:numId w:val="38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Identificar regularmente todos los cambios a los Cis.</w:t>
            </w:r>
          </w:p>
          <w:p w14:paraId="3ED2E309" w14:textId="67F19F18" w:rsidR="00AC57AB" w:rsidRPr="008647A9" w:rsidRDefault="00AC57AB" w:rsidP="008647A9">
            <w:pPr>
              <w:pStyle w:val="Prrafodelista"/>
              <w:numPr>
                <w:ilvl w:val="0"/>
                <w:numId w:val="38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Revisar los cambios propuestos a los </w:t>
            </w:r>
            <w:proofErr w:type="spellStart"/>
            <w:r w:rsidRPr="008647A9">
              <w:rPr>
                <w:rFonts w:ascii="Aptos" w:hAnsi="Aptos"/>
              </w:rPr>
              <w:t>CIs</w:t>
            </w:r>
            <w:proofErr w:type="spellEnd"/>
            <w:r w:rsidRPr="008647A9">
              <w:rPr>
                <w:rFonts w:ascii="Aptos" w:hAnsi="Aptos"/>
              </w:rPr>
              <w:t xml:space="preserve"> comparándolos con las líneas de referencia, para asegurar la integridad y precisión.</w:t>
            </w:r>
          </w:p>
          <w:p w14:paraId="62671E06" w14:textId="3B5CB5A6" w:rsidR="00AC57AB" w:rsidRPr="008647A9" w:rsidRDefault="00AC57AB" w:rsidP="008647A9">
            <w:pPr>
              <w:pStyle w:val="Prrafodelista"/>
              <w:numPr>
                <w:ilvl w:val="0"/>
                <w:numId w:val="38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Actualizar los detalles de configuración para los cambios de CI aprobados</w:t>
            </w:r>
          </w:p>
        </w:tc>
      </w:tr>
      <w:tr w:rsidR="00AC57AB" w:rsidRPr="005D5F7C" w14:paraId="50C38DC5" w14:textId="77777777" w:rsidTr="008C5D87">
        <w:trPr>
          <w:trHeight w:val="20"/>
        </w:trPr>
        <w:tc>
          <w:tcPr>
            <w:tcW w:w="8932" w:type="dxa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AC57AB" w:rsidRPr="005D5F7C" w:rsidRDefault="00AC57AB" w:rsidP="008C5D87">
            <w:pPr>
              <w:pStyle w:val="TableParagraph"/>
              <w:spacing w:line="276" w:lineRule="auto"/>
              <w:ind w:left="113" w:right="113"/>
              <w:jc w:val="center"/>
              <w:rPr>
                <w:rFonts w:ascii="Aptos" w:hAnsi="Aptos"/>
              </w:rPr>
            </w:pPr>
            <w:r w:rsidRPr="005D5F7C">
              <w:rPr>
                <w:rFonts w:ascii="Aptos" w:hAnsi="Aptos"/>
              </w:rPr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8932" w:type="dxa"/>
          </w:tcPr>
          <w:p w14:paraId="69F8696D" w14:textId="77777777" w:rsidR="00AC57AB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Monitorear y controlar los cambios de acuerdo con las políticas y procedimientos establecidos.</w:t>
            </w:r>
          </w:p>
          <w:p w14:paraId="71556369" w14:textId="77777777" w:rsidR="00D3338A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Establecer indicadores cuantitativos específicos para la medición del desempeño y rendimiento </w:t>
            </w:r>
            <w:r w:rsidR="00D3338A" w:rsidRPr="008647A9">
              <w:rPr>
                <w:rFonts w:ascii="Aptos" w:hAnsi="Aptos"/>
              </w:rPr>
              <w:t>de esta</w:t>
            </w:r>
            <w:r w:rsidRPr="008647A9">
              <w:rPr>
                <w:rFonts w:ascii="Aptos" w:hAnsi="Aptos"/>
              </w:rPr>
              <w:t xml:space="preserve"> actividad, tales </w:t>
            </w:r>
            <w:r w:rsidR="00D3338A" w:rsidRPr="008647A9">
              <w:rPr>
                <w:rFonts w:ascii="Aptos" w:hAnsi="Aptos"/>
              </w:rPr>
              <w:t xml:space="preserve">como: </w:t>
            </w:r>
          </w:p>
          <w:p w14:paraId="7EF92550" w14:textId="1C124193" w:rsidR="00AC57AB" w:rsidRPr="008647A9" w:rsidRDefault="00D3338A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Número</w:t>
            </w:r>
            <w:r w:rsidR="00AC57AB" w:rsidRPr="008647A9">
              <w:rPr>
                <w:rFonts w:ascii="Aptos" w:hAnsi="Aptos"/>
              </w:rPr>
              <w:t xml:space="preserve"> de partes interesadas que aprueban el modelo de configuración</w:t>
            </w:r>
            <w:r w:rsidRPr="008647A9">
              <w:rPr>
                <w:rFonts w:ascii="Aptos" w:hAnsi="Aptos"/>
              </w:rPr>
              <w:t>.</w:t>
            </w:r>
          </w:p>
          <w:p w14:paraId="37197C0D" w14:textId="036A53D6" w:rsidR="00AC57AB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Porcentaje de precisión de las relaciones entre los elementos de </w:t>
            </w:r>
            <w:r w:rsidR="00D3338A" w:rsidRPr="008647A9">
              <w:rPr>
                <w:rFonts w:ascii="Aptos" w:hAnsi="Aptos"/>
              </w:rPr>
              <w:t>configuración.</w:t>
            </w:r>
          </w:p>
          <w:p w14:paraId="67B8E0A7" w14:textId="5DDD3799" w:rsidR="00AC57AB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lastRenderedPageBreak/>
              <w:t xml:space="preserve">Número de elementos de configuración </w:t>
            </w:r>
            <w:proofErr w:type="spellStart"/>
            <w:r w:rsidRPr="008647A9">
              <w:rPr>
                <w:rFonts w:ascii="Aptos" w:hAnsi="Aptos"/>
              </w:rPr>
              <w:t>C</w:t>
            </w:r>
            <w:r w:rsidR="00FF00B7">
              <w:rPr>
                <w:rFonts w:ascii="Aptos" w:hAnsi="Aptos"/>
              </w:rPr>
              <w:t>Is</w:t>
            </w:r>
            <w:proofErr w:type="spellEnd"/>
            <w:r w:rsidRPr="008647A9">
              <w:rPr>
                <w:rFonts w:ascii="Aptos" w:hAnsi="Aptos"/>
              </w:rPr>
              <w:t xml:space="preserve"> listados en el repositorio</w:t>
            </w:r>
            <w:r w:rsidR="00D3338A" w:rsidRPr="008647A9">
              <w:rPr>
                <w:rFonts w:ascii="Aptos" w:hAnsi="Aptos"/>
              </w:rPr>
              <w:t>.</w:t>
            </w:r>
          </w:p>
          <w:p w14:paraId="3A8F5005" w14:textId="77777777" w:rsidR="00AC57AB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Porcentaje de precisión sobre las líneas de referencia de la configuración de un servicio,</w:t>
            </w:r>
          </w:p>
          <w:p w14:paraId="26FD9221" w14:textId="3A395370" w:rsidR="00AC57AB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aplicación o </w:t>
            </w:r>
            <w:r w:rsidR="00D3338A" w:rsidRPr="008647A9">
              <w:rPr>
                <w:rFonts w:ascii="Aptos" w:hAnsi="Aptos"/>
              </w:rPr>
              <w:t>infraestructura.</w:t>
            </w:r>
          </w:p>
          <w:p w14:paraId="68DBCC4F" w14:textId="4442D00C" w:rsidR="00AC57AB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Frecuencia de cambios/actualizaciones al repositorio</w:t>
            </w:r>
            <w:r w:rsidR="00D3338A" w:rsidRPr="008647A9">
              <w:rPr>
                <w:rFonts w:ascii="Aptos" w:hAnsi="Aptos"/>
              </w:rPr>
              <w:t>.</w:t>
            </w:r>
          </w:p>
          <w:p w14:paraId="5B61C4B0" w14:textId="57BD8809" w:rsidR="00AC57AB" w:rsidRPr="008647A9" w:rsidRDefault="00AC57AB" w:rsidP="008647A9">
            <w:pPr>
              <w:pStyle w:val="Prrafodelista"/>
              <w:numPr>
                <w:ilvl w:val="0"/>
                <w:numId w:val="39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 xml:space="preserve">Porcentaje de precisión e integridad del repositorio de </w:t>
            </w:r>
            <w:proofErr w:type="spellStart"/>
            <w:r w:rsidRPr="008647A9">
              <w:rPr>
                <w:rFonts w:ascii="Aptos" w:hAnsi="Aptos"/>
              </w:rPr>
              <w:t>C</w:t>
            </w:r>
            <w:r w:rsidR="00FF00B7">
              <w:rPr>
                <w:rFonts w:ascii="Aptos" w:hAnsi="Aptos"/>
              </w:rPr>
              <w:t>I</w:t>
            </w:r>
            <w:r w:rsidRPr="008647A9">
              <w:rPr>
                <w:rFonts w:ascii="Aptos" w:hAnsi="Aptos"/>
              </w:rPr>
              <w:t>s</w:t>
            </w:r>
            <w:proofErr w:type="spellEnd"/>
            <w:r w:rsidR="00D3338A" w:rsidRPr="008647A9">
              <w:rPr>
                <w:rFonts w:ascii="Aptos" w:hAnsi="Aptos"/>
              </w:rPr>
              <w:t>.</w:t>
            </w:r>
          </w:p>
        </w:tc>
      </w:tr>
      <w:tr w:rsidR="00D3338A" w:rsidRPr="005D5F7C" w14:paraId="03B339BA" w14:textId="77777777" w:rsidTr="008C5D87">
        <w:trPr>
          <w:trHeight w:val="20"/>
        </w:trPr>
        <w:tc>
          <w:tcPr>
            <w:tcW w:w="8932" w:type="dxa"/>
            <w:shd w:val="clear" w:color="auto" w:fill="002060"/>
          </w:tcPr>
          <w:p w14:paraId="7922A5BD" w14:textId="77777777" w:rsidR="00D3338A" w:rsidRPr="005D5F7C" w:rsidRDefault="00D3338A" w:rsidP="008C5D87">
            <w:pPr>
              <w:pStyle w:val="TableParagraph"/>
              <w:spacing w:before="4" w:line="276" w:lineRule="auto"/>
              <w:ind w:left="113" w:right="113"/>
              <w:jc w:val="center"/>
              <w:rPr>
                <w:rFonts w:ascii="Aptos" w:hAnsi="Aptos"/>
                <w:b/>
              </w:rPr>
            </w:pPr>
          </w:p>
          <w:p w14:paraId="413D486F" w14:textId="77777777" w:rsidR="00D3338A" w:rsidRPr="005D5F7C" w:rsidRDefault="00D3338A" w:rsidP="008C5D87">
            <w:pPr>
              <w:pStyle w:val="TableParagraph"/>
              <w:spacing w:before="0" w:line="276" w:lineRule="auto"/>
              <w:ind w:left="113" w:right="113"/>
              <w:jc w:val="center"/>
              <w:rPr>
                <w:rFonts w:ascii="Aptos" w:hAnsi="Aptos"/>
              </w:rPr>
            </w:pPr>
            <w:r w:rsidRPr="005D5F7C">
              <w:rPr>
                <w:rFonts w:ascii="Aptos" w:hAnsi="Aptos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8932" w:type="dxa"/>
          </w:tcPr>
          <w:p w14:paraId="67109F11" w14:textId="5AAEAD6C" w:rsidR="00D3338A" w:rsidRPr="008647A9" w:rsidRDefault="00D3338A" w:rsidP="008647A9">
            <w:pPr>
              <w:pStyle w:val="Prrafodelista"/>
              <w:numPr>
                <w:ilvl w:val="0"/>
                <w:numId w:val="40"/>
              </w:numPr>
              <w:rPr>
                <w:rFonts w:ascii="Aptos" w:hAnsi="Aptos"/>
              </w:rPr>
            </w:pPr>
            <w:r w:rsidRPr="008647A9">
              <w:rPr>
                <w:rFonts w:ascii="Aptos" w:hAnsi="Aptos"/>
              </w:rPr>
              <w:t>Mantener la vigencia, integridad, precisión y disponibilidad de la línea base de configuración de los sistemas utilizando mecanismos automatizados.</w:t>
            </w: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D31878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42F08D54" w:rsidR="007766F8" w:rsidRPr="00696B9F" w:rsidRDefault="008C5D87" w:rsidP="007D390E">
      <w:pPr>
        <w:pStyle w:val="Prrafodelista"/>
        <w:numPr>
          <w:ilvl w:val="0"/>
          <w:numId w:val="3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8"/>
          <w:szCs w:val="24"/>
        </w:rPr>
      </w:pPr>
      <w:r>
        <w:rPr>
          <w:rFonts w:ascii="Aptos" w:hAnsi="Aptos"/>
          <w:b/>
          <w:spacing w:val="-5"/>
          <w:sz w:val="48"/>
          <w:szCs w:val="24"/>
        </w:rPr>
        <w:lastRenderedPageBreak/>
        <w:t>Preguntas</w:t>
      </w:r>
      <w:r w:rsidRPr="008C5D87">
        <w:rPr>
          <w:rFonts w:ascii="Aptos" w:hAnsi="Aptos"/>
          <w:b/>
          <w:spacing w:val="-5"/>
          <w:sz w:val="48"/>
          <w:szCs w:val="24"/>
        </w:rPr>
        <w:t xml:space="preserve"> </w:t>
      </w:r>
      <w:r w:rsidRPr="008C5D87">
        <w:rPr>
          <w:rFonts w:ascii="Aptos" w:hAnsi="Aptos"/>
          <w:b/>
          <w:spacing w:val="-3"/>
          <w:sz w:val="48"/>
          <w:szCs w:val="24"/>
        </w:rPr>
        <w:t xml:space="preserve">de </w:t>
      </w:r>
      <w:r>
        <w:rPr>
          <w:rFonts w:ascii="Aptos" w:hAnsi="Aptos"/>
          <w:b/>
          <w:spacing w:val="-5"/>
          <w:sz w:val="48"/>
          <w:szCs w:val="24"/>
        </w:rPr>
        <w:t>A</w:t>
      </w:r>
      <w:r w:rsidRPr="008C5D87">
        <w:rPr>
          <w:rFonts w:ascii="Aptos" w:hAnsi="Aptos"/>
          <w:b/>
          <w:spacing w:val="-5"/>
          <w:sz w:val="48"/>
          <w:szCs w:val="24"/>
        </w:rPr>
        <w:t xml:space="preserve">uditoría </w:t>
      </w:r>
      <w:r w:rsidRPr="008C5D87">
        <w:rPr>
          <w:rFonts w:ascii="Aptos" w:hAnsi="Aptos"/>
          <w:b/>
          <w:spacing w:val="-4"/>
          <w:sz w:val="48"/>
          <w:szCs w:val="24"/>
        </w:rPr>
        <w:t xml:space="preserve">para </w:t>
      </w:r>
      <w:r w:rsidR="00D3338A" w:rsidRPr="008C5D87">
        <w:rPr>
          <w:rFonts w:ascii="Aptos" w:hAnsi="Aptos"/>
          <w:b/>
          <w:spacing w:val="-3"/>
          <w:sz w:val="48"/>
          <w:szCs w:val="24"/>
        </w:rPr>
        <w:t>Establecer Líneas Base de Configuración</w:t>
      </w:r>
    </w:p>
    <w:p w14:paraId="6EEDC89D" w14:textId="77777777" w:rsidR="00696B9F" w:rsidRPr="00696B9F" w:rsidRDefault="00696B9F" w:rsidP="00696B9F">
      <w:pPr>
        <w:pStyle w:val="Sinespaciado"/>
        <w:rPr>
          <w:sz w:val="20"/>
          <w:szCs w:val="20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23C6A258" w:rsidR="002D1F14" w:rsidRPr="00B666DA" w:rsidRDefault="0056582C" w:rsidP="00890F02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spacing w:val="-4"/>
              </w:rPr>
            </w:pPr>
            <w:r w:rsidRPr="00B666DA">
              <w:rPr>
                <w:rFonts w:ascii="Aptos" w:hAnsi="Aptos"/>
                <w:spacing w:val="-4"/>
              </w:rPr>
              <w:t xml:space="preserve">Temática: </w:t>
            </w:r>
            <w:r w:rsidR="00D3338A" w:rsidRPr="00B666DA">
              <w:rPr>
                <w:rFonts w:ascii="Aptos" w:hAnsi="Aptos"/>
                <w:spacing w:val="-4"/>
              </w:rPr>
              <w:t>Establecimiento de un Modelo Lógico para la Gestión de la Configuración</w:t>
            </w:r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35249A52" w14:textId="547DE1EF" w:rsidR="00362084" w:rsidRDefault="00362084" w:rsidP="00362084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362084">
              <w:rPr>
                <w:rFonts w:ascii="Aptos" w:hAnsi="Aptos"/>
                <w:sz w:val="28"/>
                <w:szCs w:val="28"/>
              </w:rPr>
              <w:t>El establecimiento de un modelo lógico para la gestión de la configuración proporciona un marco estructurado para identificar, organizar y controlar las configuraciones de los sistemas de TI. Este modelo actúa como una columna vertebral para la gestión de la configuración, permitiendo a las organizaciones comprender cómo sus componentes de TI se interrelacionan y dependen unos de otros, facilitando así la identificación de los impactos potenciales de los cambios en la configuración. Al definir claramente las jerarquías, dependencias y relaciones entre los diferentes elementos de configuración, el modelo lógico ayuda a los auditores y al personal de TI a garantizar la coherencia, rastrear cambios y resolver rápidamente problemas relacionados con la configuración</w:t>
            </w:r>
          </w:p>
          <w:p w14:paraId="3725C05C" w14:textId="72CD644A" w:rsidR="002D1F14" w:rsidRPr="00D3338A" w:rsidRDefault="002D1F14" w:rsidP="00D3338A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292E19A2" w14:textId="77777777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¿La organización tiene documentado un modelo lógico para la gestión de la configuración que incluye información sobre los tipos de CI, atributos, tipos de relaciones, atributos de relaciones y códigos de estado?</w:t>
            </w:r>
          </w:p>
          <w:p w14:paraId="689A29DA" w14:textId="77777777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realiza una revisión periódica del modelo lógico para asegurar su relevancia y actualización?</w:t>
            </w:r>
          </w:p>
          <w:p w14:paraId="7D446D67" w14:textId="77777777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capacita al personal responsable en la gestión y mantenimiento del modelo lógico?</w:t>
            </w:r>
          </w:p>
          <w:p w14:paraId="5EEC1018" w14:textId="6BFD4C59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realizan auditorías internas para verificar la correcta implementación y seguimiento del modelo lógico?</w:t>
            </w:r>
          </w:p>
          <w:p w14:paraId="21324EC6" w14:textId="77777777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¿La organización tiene definido un número específico de versiones anteriores de líneas base que deben ser conservadas?</w:t>
            </w:r>
          </w:p>
          <w:p w14:paraId="2204C48B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realiza un seguimiento y registro de las versiones anteriores de las líneas base?</w:t>
            </w:r>
          </w:p>
          <w:p w14:paraId="2BF4CE55" w14:textId="77777777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 xml:space="preserve">¿Existen procedimientos claros para realizar un </w:t>
            </w:r>
            <w:proofErr w:type="spellStart"/>
            <w:r w:rsidRPr="00D3338A">
              <w:rPr>
                <w:rFonts w:ascii="Aptos" w:hAnsi="Aptos"/>
                <w:sz w:val="28"/>
                <w:szCs w:val="28"/>
              </w:rPr>
              <w:t>rollback</w:t>
            </w:r>
            <w:proofErr w:type="spellEnd"/>
            <w:r w:rsidRPr="00D3338A">
              <w:rPr>
                <w:rFonts w:ascii="Aptos" w:hAnsi="Aptos"/>
                <w:sz w:val="28"/>
                <w:szCs w:val="28"/>
              </w:rPr>
              <w:t xml:space="preserve"> utilizando una versión anterior en caso de necesidad?</w:t>
            </w:r>
          </w:p>
          <w:p w14:paraId="699C5171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 xml:space="preserve">¿Se han realizado pruebas de </w:t>
            </w:r>
            <w:proofErr w:type="spellStart"/>
            <w:r w:rsidRPr="00D3338A">
              <w:rPr>
                <w:rFonts w:ascii="Aptos" w:hAnsi="Aptos"/>
                <w:sz w:val="28"/>
                <w:szCs w:val="28"/>
              </w:rPr>
              <w:t>rollback</w:t>
            </w:r>
            <w:proofErr w:type="spellEnd"/>
            <w:r w:rsidRPr="00D3338A">
              <w:rPr>
                <w:rFonts w:ascii="Aptos" w:hAnsi="Aptos"/>
                <w:sz w:val="28"/>
                <w:szCs w:val="28"/>
              </w:rPr>
              <w:t xml:space="preserve"> en el pasado para asegurar la efectividad del proceso?</w:t>
            </w:r>
          </w:p>
          <w:p w14:paraId="2CED4F97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 xml:space="preserve">¿El personal encargado está capacitado para realizar </w:t>
            </w:r>
            <w:proofErr w:type="spellStart"/>
            <w:r w:rsidRPr="00D3338A">
              <w:rPr>
                <w:rFonts w:ascii="Aptos" w:hAnsi="Aptos"/>
                <w:sz w:val="28"/>
                <w:szCs w:val="28"/>
              </w:rPr>
              <w:t>rollbacks</w:t>
            </w:r>
            <w:proofErr w:type="spellEnd"/>
            <w:r w:rsidRPr="00D3338A">
              <w:rPr>
                <w:rFonts w:ascii="Aptos" w:hAnsi="Aptos"/>
                <w:sz w:val="28"/>
                <w:szCs w:val="28"/>
              </w:rPr>
              <w:t xml:space="preserve"> de manera efectiva y en el menor tiempo posible?</w:t>
            </w:r>
          </w:p>
          <w:p w14:paraId="27133125" w14:textId="77777777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¿La organización mantiene líneas base separadas para los ambientes de desarrollo, prueba y operaciones?</w:t>
            </w:r>
          </w:p>
          <w:p w14:paraId="26511164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realizan revisiones periódicas para asegurar que no haya mezcla o traslape entre las configuraciones de los diferentes ambientes?</w:t>
            </w:r>
          </w:p>
          <w:p w14:paraId="0F14DE9B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lastRenderedPageBreak/>
              <w:t>¿Existen controles para evitar que cambios no autorizados en el</w:t>
            </w:r>
          </w:p>
          <w:p w14:paraId="2EAC9968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ambiente de desarrollo o prueba afecten el ambiente de operaciones?</w:t>
            </w:r>
          </w:p>
          <w:p w14:paraId="2E85EDFE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¿El personal está capacitado para gestionar y mantener separadas las líneas base de cada ambiente?</w:t>
            </w:r>
          </w:p>
          <w:p w14:paraId="6308007D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realizan auditorías específicas para verificar la separación y correcta gestión de las líneas base de cada ambiente?</w:t>
            </w:r>
          </w:p>
          <w:p w14:paraId="4507A5BC" w14:textId="77777777" w:rsidR="00D3338A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¿La organización tiene identificados los activos que requieren configuraciones especiales debido a los riesgos asociados con viajes?</w:t>
            </w:r>
          </w:p>
          <w:p w14:paraId="516DED78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realiza una revisión periódica de las configuraciones especiales para asegurar su efectividad y relevancia?</w:t>
            </w:r>
          </w:p>
          <w:p w14:paraId="013BFC13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¿El personal encargado está capacitado para implementar y gestionar estas configuraciones especiales?</w:t>
            </w:r>
          </w:p>
          <w:p w14:paraId="75421275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¿Se realizan pruebas y simulaciones para verificar la efectividad de las configuraciones especiales en escenarios reales de viaje?</w:t>
            </w:r>
          </w:p>
          <w:p w14:paraId="02CAFD22" w14:textId="77777777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¿Existen políticas y procedimientos claros para la asignación y gestión de estas configuraciones especiales?</w:t>
            </w:r>
          </w:p>
          <w:p w14:paraId="0BBFCD65" w14:textId="586C718D" w:rsidR="00D3338A" w:rsidRPr="00D3338A" w:rsidRDefault="00D3338A" w:rsidP="00BF583B">
            <w:pPr>
              <w:pStyle w:val="Textoindependiente"/>
              <w:numPr>
                <w:ilvl w:val="1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>¿Tiene la organización un sistema de liberación de un solo punto adecuado para la documentación de configuración (dibujos técnicos, especificaciones de diseño, ICD, instrucciones de trabajo/tarjetas de operación, especificaciones de proceso, dibujos de herramientas, etc.?</w:t>
            </w:r>
          </w:p>
          <w:p w14:paraId="00B96742" w14:textId="583741FB" w:rsidR="002D1F14" w:rsidRPr="00D3338A" w:rsidRDefault="00D3338A" w:rsidP="00D3338A">
            <w:pPr>
              <w:pStyle w:val="Textoindependiente"/>
              <w:numPr>
                <w:ilvl w:val="0"/>
                <w:numId w:val="30"/>
              </w:numPr>
              <w:spacing w:line="276" w:lineRule="auto"/>
              <w:ind w:right="108"/>
              <w:jc w:val="both"/>
              <w:rPr>
                <w:rFonts w:ascii="Aptos" w:hAnsi="Aptos"/>
                <w:b/>
                <w:spacing w:val="-4"/>
                <w:sz w:val="28"/>
                <w:szCs w:val="28"/>
              </w:rPr>
            </w:pPr>
            <w:r w:rsidRPr="00D3338A">
              <w:rPr>
                <w:rFonts w:ascii="Aptos" w:hAnsi="Aptos"/>
                <w:sz w:val="28"/>
                <w:szCs w:val="28"/>
              </w:rPr>
              <w:t xml:space="preserve">¿Existen controles de acceso y seguridad para garantizar la integridad y confidencialidad de la información en el repositorio de </w:t>
            </w:r>
            <w:proofErr w:type="spellStart"/>
            <w:r w:rsidRPr="00D3338A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D3338A">
              <w:rPr>
                <w:rFonts w:ascii="Aptos" w:hAnsi="Aptos"/>
                <w:sz w:val="28"/>
                <w:szCs w:val="28"/>
              </w:rPr>
              <w:t>?</w:t>
            </w:r>
          </w:p>
        </w:tc>
      </w:tr>
    </w:tbl>
    <w:p w14:paraId="4496E6B4" w14:textId="77777777" w:rsidR="009313B9" w:rsidRPr="007D390E" w:rsidRDefault="009313B9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00E5A04A" w14:textId="77777777" w:rsidTr="001B16C7">
        <w:tc>
          <w:tcPr>
            <w:tcW w:w="5000" w:type="pct"/>
            <w:shd w:val="clear" w:color="auto" w:fill="002060"/>
          </w:tcPr>
          <w:p w14:paraId="40C28142" w14:textId="538DCD84" w:rsidR="002D1F14" w:rsidRPr="00BF583B" w:rsidRDefault="0056582C" w:rsidP="00BF583B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spacing w:val="-4"/>
              </w:rPr>
            </w:pPr>
            <w:r w:rsidRPr="0056582C">
              <w:rPr>
                <w:rFonts w:ascii="Aptos" w:hAnsi="Aptos"/>
                <w:spacing w:val="-4"/>
              </w:rPr>
              <w:t>Temática:</w:t>
            </w:r>
            <w:r>
              <w:rPr>
                <w:rFonts w:ascii="Aptos" w:hAnsi="Aptos"/>
                <w:spacing w:val="-4"/>
              </w:rPr>
              <w:t xml:space="preserve"> </w:t>
            </w:r>
            <w:r w:rsidR="00BF583B">
              <w:rPr>
                <w:rFonts w:ascii="Aptos" w:hAnsi="Aptos"/>
                <w:spacing w:val="-4"/>
              </w:rPr>
              <w:t>F</w:t>
            </w:r>
            <w:r w:rsidR="00BF583B" w:rsidRPr="00BF583B">
              <w:rPr>
                <w:rFonts w:ascii="Aptos" w:hAnsi="Aptos"/>
                <w:spacing w:val="-4"/>
              </w:rPr>
              <w:t xml:space="preserve">ormalización de la </w:t>
            </w:r>
            <w:r w:rsidR="00BF583B">
              <w:rPr>
                <w:rFonts w:ascii="Aptos" w:hAnsi="Aptos"/>
                <w:spacing w:val="-4"/>
              </w:rPr>
              <w:t>D</w:t>
            </w:r>
            <w:r w:rsidR="00BF583B" w:rsidRPr="00BF583B">
              <w:rPr>
                <w:rFonts w:ascii="Aptos" w:hAnsi="Aptos"/>
                <w:spacing w:val="-4"/>
              </w:rPr>
              <w:t xml:space="preserve">efinición de la </w:t>
            </w:r>
            <w:r w:rsidR="00BF583B">
              <w:rPr>
                <w:rFonts w:ascii="Aptos" w:hAnsi="Aptos"/>
                <w:spacing w:val="-4"/>
              </w:rPr>
              <w:t>Lí</w:t>
            </w:r>
            <w:r w:rsidR="00BF583B" w:rsidRPr="00BF583B">
              <w:rPr>
                <w:rFonts w:ascii="Aptos" w:hAnsi="Aptos"/>
                <w:spacing w:val="-4"/>
              </w:rPr>
              <w:t xml:space="preserve">nea </w:t>
            </w:r>
            <w:r w:rsidR="00BF583B">
              <w:rPr>
                <w:rFonts w:ascii="Aptos" w:hAnsi="Aptos"/>
                <w:spacing w:val="-4"/>
              </w:rPr>
              <w:t>B</w:t>
            </w:r>
            <w:r w:rsidR="00BF583B" w:rsidRPr="00BF583B">
              <w:rPr>
                <w:rFonts w:ascii="Aptos" w:hAnsi="Aptos"/>
                <w:spacing w:val="-4"/>
              </w:rPr>
              <w:t>ase</w:t>
            </w:r>
            <w:r w:rsidR="00BF583B">
              <w:rPr>
                <w:rFonts w:ascii="Aptos" w:hAnsi="Aptos"/>
                <w:spacing w:val="-4"/>
              </w:rPr>
              <w:t xml:space="preserve"> de Configuración</w:t>
            </w:r>
          </w:p>
        </w:tc>
      </w:tr>
      <w:tr w:rsidR="007D390E" w:rsidRPr="00A40309" w14:paraId="41121DA4" w14:textId="77777777" w:rsidTr="001B16C7">
        <w:tc>
          <w:tcPr>
            <w:tcW w:w="5000" w:type="pct"/>
          </w:tcPr>
          <w:p w14:paraId="4ADC89D1" w14:textId="5B3705B6" w:rsidR="00362084" w:rsidRDefault="00362084" w:rsidP="00362084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362084">
              <w:rPr>
                <w:rFonts w:ascii="Aptos" w:hAnsi="Aptos"/>
                <w:sz w:val="28"/>
                <w:szCs w:val="28"/>
              </w:rPr>
              <w:t>La formalización de la definición de la línea base de configuración implica documentar de manera clara y detallada los estándares, configuraciones y parámetros aceptables para los sistemas y componentes de TI dentro de una organización. Este proceso establece un marco de referencia estandarizado que asegura que todos los sistemas estén configurados de manera segura y coherente, minimizando así las vulnerabilidades y los riesgos asociados.</w:t>
            </w:r>
          </w:p>
          <w:p w14:paraId="1A1A06D4" w14:textId="790D3405" w:rsidR="002D1F14" w:rsidRPr="00BF583B" w:rsidRDefault="002D1F14" w:rsidP="00362084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46E497EA" w14:textId="7CE2E94F" w:rsidR="00BF583B" w:rsidRPr="00BF583B" w:rsidRDefault="002D1F14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¿Existe un plan de dotación de personal para cumplir con requerimientos de</w:t>
            </w:r>
          </w:p>
          <w:p w14:paraId="4AA4CA0B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¿La organización tiene un proceso formal y documentado para crear líneas de referencia de configuración?</w:t>
            </w:r>
          </w:p>
          <w:p w14:paraId="2EE7E043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¿Existen procedimientos establecidos para la actualización y modificación del modelo lógico?</w:t>
            </w:r>
          </w:p>
          <w:p w14:paraId="10934322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lastRenderedPageBreak/>
              <w:t>¿La organización tiene documentado el alcance y nivel de detalle requerido para la gestión de la configuración?</w:t>
            </w:r>
          </w:p>
          <w:p w14:paraId="7C832C31" w14:textId="77777777" w:rsidR="00BF583B" w:rsidRPr="00BF583B" w:rsidRDefault="00BF583B" w:rsidP="00BF583B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¿Se han realizado reuniones o acuerdos formales con las partes interesadas para definir y acordar el alcance y nivel de detalle?</w:t>
            </w:r>
          </w:p>
          <w:p w14:paraId="4F434085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¿Se revisa y actualiza periódicamente el alcance y nivel de detalle en función de las necesidades cambiantes de la organización?</w:t>
            </w:r>
          </w:p>
          <w:p w14:paraId="620F1DBC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¿La organización tiene un proceso formal y documentado para identificar y clasificar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?</w:t>
            </w:r>
          </w:p>
          <w:p w14:paraId="78F492F4" w14:textId="77777777" w:rsidR="00BF583B" w:rsidRPr="00BF583B" w:rsidRDefault="00BF583B" w:rsidP="00BF583B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Revisar la documentación que describe el proceso de identificación y clasificación de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.</w:t>
            </w:r>
          </w:p>
          <w:p w14:paraId="59B69CCA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¿Existe un repositorio centralizado donde se almacenan y gestionan todos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 xml:space="preserve"> identificados?</w:t>
            </w:r>
          </w:p>
          <w:p w14:paraId="4DA9DEDA" w14:textId="77777777" w:rsidR="00BF583B" w:rsidRPr="00BF583B" w:rsidRDefault="00BF583B" w:rsidP="00BF583B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Solicitar acceso al repositorio y verificar su estructura y contenido.</w:t>
            </w:r>
          </w:p>
          <w:p w14:paraId="08D73980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¿Se realiza una revisión periódica de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 xml:space="preserve"> en el repositorio para asegurar su actualización y relevancia?</w:t>
            </w:r>
          </w:p>
          <w:p w14:paraId="0D57D0D7" w14:textId="47F1EA82" w:rsidR="00BF583B" w:rsidRPr="00BF583B" w:rsidRDefault="00BF583B" w:rsidP="00BF583B">
            <w:pPr>
              <w:pStyle w:val="Textoindependiente"/>
              <w:numPr>
                <w:ilvl w:val="1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Solicitar registros de revisiones anteriores y fechas programadas para futuras revisiones.</w:t>
            </w:r>
          </w:p>
          <w:p w14:paraId="7CF391E8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¿El personal encargado está capacitado en la identificación, clasificación y gestión de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 xml:space="preserve"> en el repositorio?</w:t>
            </w:r>
          </w:p>
          <w:p w14:paraId="27316E43" w14:textId="77777777" w:rsidR="00BF583B" w:rsidRPr="00BF583B" w:rsidRDefault="00BF583B" w:rsidP="00BF583B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277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¿Existen criterios claros para determinar qué elementos configurables de servicios, activos e infraestructura se incluyen en la gestión de la configuración?</w:t>
            </w:r>
          </w:p>
          <w:p w14:paraId="746E286F" w14:textId="2E5FD948" w:rsidR="002D1F14" w:rsidRPr="00BF583B" w:rsidRDefault="00BF583B" w:rsidP="00BF583B">
            <w:pPr>
              <w:pStyle w:val="Ttulo2"/>
              <w:numPr>
                <w:ilvl w:val="0"/>
                <w:numId w:val="7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</w:rPr>
            </w:pPr>
            <w:r w:rsidRPr="00BF583B">
              <w:rPr>
                <w:rFonts w:ascii="Aptos" w:hAnsi="Aptos"/>
                <w:b w:val="0"/>
                <w:bCs w:val="0"/>
                <w:sz w:val="28"/>
                <w:szCs w:val="28"/>
              </w:rPr>
              <w:t>¿Existen acuerdos formales con las partes interesadas para revisar y acordar las líneas de referencia de configuración?</w:t>
            </w:r>
          </w:p>
        </w:tc>
      </w:tr>
    </w:tbl>
    <w:p w14:paraId="6E3112BD" w14:textId="77777777" w:rsidR="00BF583B" w:rsidRDefault="00BF583B"/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A40309" w14:paraId="3CD60C52" w14:textId="77777777" w:rsidTr="001B16C7">
        <w:tc>
          <w:tcPr>
            <w:tcW w:w="5000" w:type="pct"/>
            <w:shd w:val="clear" w:color="auto" w:fill="002060"/>
          </w:tcPr>
          <w:p w14:paraId="50A09DE4" w14:textId="06907F1E" w:rsidR="009313B9" w:rsidRPr="00A40309" w:rsidRDefault="009313B9" w:rsidP="00A40309">
            <w:pPr>
              <w:pStyle w:val="Ttulo2"/>
              <w:spacing w:line="276" w:lineRule="auto"/>
              <w:ind w:left="0"/>
              <w:jc w:val="both"/>
              <w:rPr>
                <w:rFonts w:ascii="Aptos" w:hAnsi="Aptos"/>
              </w:rPr>
            </w:pPr>
            <w:r w:rsidRPr="00A40309">
              <w:rPr>
                <w:rFonts w:ascii="Aptos" w:hAnsi="Aptos"/>
              </w:rPr>
              <w:t xml:space="preserve">3.3 </w:t>
            </w:r>
            <w:r w:rsidR="0056582C" w:rsidRPr="00A40309">
              <w:rPr>
                <w:rFonts w:ascii="Aptos" w:hAnsi="Aptos"/>
              </w:rPr>
              <w:t xml:space="preserve">Temática: </w:t>
            </w:r>
            <w:r w:rsidR="00BF583B">
              <w:rPr>
                <w:rFonts w:ascii="Aptos" w:hAnsi="Aptos"/>
              </w:rPr>
              <w:t>M</w:t>
            </w:r>
            <w:r w:rsidR="00BF583B" w:rsidRPr="00BF583B">
              <w:rPr>
                <w:rFonts w:ascii="Aptos" w:hAnsi="Aptos"/>
              </w:rPr>
              <w:t xml:space="preserve">ejora </w:t>
            </w:r>
            <w:r w:rsidR="00BF583B">
              <w:rPr>
                <w:rFonts w:ascii="Aptos" w:hAnsi="Aptos"/>
              </w:rPr>
              <w:t>C</w:t>
            </w:r>
            <w:r w:rsidR="00BF583B" w:rsidRPr="00BF583B">
              <w:rPr>
                <w:rFonts w:ascii="Aptos" w:hAnsi="Aptos"/>
              </w:rPr>
              <w:t xml:space="preserve">ontinua y </w:t>
            </w:r>
            <w:r w:rsidR="00BF583B">
              <w:rPr>
                <w:rFonts w:ascii="Aptos" w:hAnsi="Aptos"/>
              </w:rPr>
              <w:t>M</w:t>
            </w:r>
            <w:r w:rsidR="00BF583B" w:rsidRPr="00BF583B">
              <w:rPr>
                <w:rFonts w:ascii="Aptos" w:hAnsi="Aptos"/>
              </w:rPr>
              <w:t xml:space="preserve">onitoreo de la </w:t>
            </w:r>
            <w:r w:rsidR="00BF583B">
              <w:rPr>
                <w:rFonts w:ascii="Aptos" w:hAnsi="Aptos"/>
              </w:rPr>
              <w:t>l</w:t>
            </w:r>
            <w:r w:rsidR="00BF583B" w:rsidRPr="00BF583B">
              <w:rPr>
                <w:rFonts w:ascii="Aptos" w:hAnsi="Aptos"/>
              </w:rPr>
              <w:t xml:space="preserve">ínea </w:t>
            </w:r>
            <w:r w:rsidR="00BF583B">
              <w:rPr>
                <w:rFonts w:ascii="Aptos" w:hAnsi="Aptos"/>
              </w:rPr>
              <w:t>B</w:t>
            </w:r>
            <w:r w:rsidR="00BF583B" w:rsidRPr="00BF583B">
              <w:rPr>
                <w:rFonts w:ascii="Aptos" w:hAnsi="Aptos"/>
              </w:rPr>
              <w:t xml:space="preserve">ase de </w:t>
            </w:r>
            <w:r w:rsidR="00BF583B">
              <w:rPr>
                <w:rFonts w:ascii="Aptos" w:hAnsi="Aptos"/>
              </w:rPr>
              <w:t>C</w:t>
            </w:r>
            <w:r w:rsidR="00BF583B" w:rsidRPr="00BF583B">
              <w:rPr>
                <w:rFonts w:ascii="Aptos" w:hAnsi="Aptos"/>
              </w:rPr>
              <w:t>onfiguración</w:t>
            </w:r>
          </w:p>
        </w:tc>
      </w:tr>
      <w:tr w:rsidR="009313B9" w:rsidRPr="00A40309" w14:paraId="51D9FD4A" w14:textId="77777777" w:rsidTr="001B16C7">
        <w:tc>
          <w:tcPr>
            <w:tcW w:w="5000" w:type="pct"/>
          </w:tcPr>
          <w:p w14:paraId="0FCDA68F" w14:textId="78A68B8D" w:rsidR="00362084" w:rsidRDefault="00362084" w:rsidP="00362084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>
              <w:rPr>
                <w:rFonts w:ascii="Aptos" w:hAnsi="Aptos"/>
                <w:sz w:val="28"/>
                <w:szCs w:val="28"/>
              </w:rPr>
              <w:t xml:space="preserve">La mejora continua y el monitoreo de la línea base de configuración </w:t>
            </w:r>
            <w:r w:rsidRPr="00362084">
              <w:rPr>
                <w:rFonts w:ascii="Aptos" w:hAnsi="Aptos"/>
                <w:sz w:val="28"/>
                <w:szCs w:val="28"/>
              </w:rPr>
              <w:t>no solo implica mantener una vigilancia constante sobre las configuraciones de los sistemas para asegurar su alineación con las líneas base establecidas, sino también adaptar y actualizar estas líneas base para reflejar las cambiantes condiciones de seguridad, tecnología y negocio.</w:t>
            </w:r>
          </w:p>
          <w:p w14:paraId="57701CF0" w14:textId="10DE859A" w:rsidR="009313B9" w:rsidRPr="00A40309" w:rsidRDefault="009313B9" w:rsidP="00362084">
            <w:pPr>
              <w:pStyle w:val="Textoindependiente"/>
              <w:spacing w:before="161"/>
              <w:ind w:left="100" w:right="152"/>
              <w:jc w:val="both"/>
              <w:rPr>
                <w:rFonts w:ascii="Aptos" w:hAnsi="Aptos"/>
                <w:sz w:val="28"/>
                <w:szCs w:val="28"/>
              </w:rPr>
            </w:pPr>
            <w:r w:rsidRPr="00A40309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317AF02F" w14:textId="51F20DF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¿Se realiza una auditoría interna para verificar la correcta definición y</w:t>
            </w:r>
            <w:r>
              <w:rPr>
                <w:rFonts w:ascii="Aptos" w:hAnsi="Aptos"/>
                <w:sz w:val="28"/>
                <w:szCs w:val="28"/>
              </w:rPr>
              <w:t xml:space="preserve"> </w:t>
            </w:r>
            <w:r w:rsidRPr="00BF583B">
              <w:rPr>
                <w:rFonts w:ascii="Aptos" w:hAnsi="Aptos"/>
                <w:sz w:val="28"/>
                <w:szCs w:val="28"/>
              </w:rPr>
              <w:t>acuerdo del alcance y nivel de detalle en la gestión de la configuración?</w:t>
            </w:r>
          </w:p>
          <w:p w14:paraId="545CFA76" w14:textId="6DF276F8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¿Qué metodología o herramienta se utiliza para identificar y registrar cambios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 xml:space="preserve">? ¿Se encuentra en </w:t>
            </w:r>
            <w:r w:rsidR="00D9524E" w:rsidRPr="00BF583B">
              <w:rPr>
                <w:rFonts w:ascii="Aptos" w:hAnsi="Aptos"/>
                <w:sz w:val="28"/>
                <w:szCs w:val="28"/>
              </w:rPr>
              <w:t>línea</w:t>
            </w:r>
            <w:r w:rsidRPr="00BF583B">
              <w:rPr>
                <w:rFonts w:ascii="Aptos" w:hAnsi="Aptos"/>
                <w:sz w:val="28"/>
                <w:szCs w:val="28"/>
              </w:rPr>
              <w:t xml:space="preserve"> con la política y prácticas de seguridad de la organización?</w:t>
            </w:r>
          </w:p>
          <w:p w14:paraId="0E017456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lastRenderedPageBreak/>
              <w:t xml:space="preserve">¿Con qué frecuencia se realiza la identificación de cambios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?</w:t>
            </w:r>
          </w:p>
          <w:p w14:paraId="68D8B732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¿Cómo se determina la frecuencia de revisión y actualización de la línea base de configuración de los sistemas?</w:t>
            </w:r>
          </w:p>
          <w:p w14:paraId="5CF8DC98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¿Existen registros que evidencien las revisiones y actualizaciones</w:t>
            </w:r>
          </w:p>
          <w:p w14:paraId="52338E7B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realizadas a la línea base tras la instalación o actualización de un sistema?</w:t>
            </w:r>
          </w:p>
          <w:p w14:paraId="1EEDE7AB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¿Se notifica a las partes interesadas pertinentes sobre las actualizaciones realizadas en la línea base de configuración, en los CI o en los detalles de configuración?</w:t>
            </w:r>
          </w:p>
          <w:p w14:paraId="27DD3C93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Nota: Las notificaciones pueden ser esenciales para garantizar que todos los involucrados estén al tanto de los cambios y puedan actuar en consecuencia.</w:t>
            </w:r>
          </w:p>
          <w:p w14:paraId="6D69A8BE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¿Qué protocolo se sigue cuando se detectan discrepancias o inconsistencias durante la revisión de la línea base de configuración?</w:t>
            </w:r>
          </w:p>
          <w:p w14:paraId="097B7CF5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¿Existen herramientas o software especializados que ayuden en la revisión y actualización automática de la línea base de configuración?</w:t>
            </w:r>
          </w:p>
          <w:p w14:paraId="74D30162" w14:textId="116CAABB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¿Se mantiene un registro histórico de todos los cambios identificados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?</w:t>
            </w:r>
          </w:p>
          <w:p w14:paraId="5DE909F5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¿Qué protocolo se sigue en caso de identificar cambios no autorizados o inesperados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?</w:t>
            </w:r>
          </w:p>
          <w:p w14:paraId="502FD17F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¿Cómo se lleva a cabo el proceso de revisión de los cambios propuestos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?</w:t>
            </w:r>
          </w:p>
          <w:p w14:paraId="5584D8A4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¿Existen criterios establecidos para aceptar o rechazar cambios propuestos en función de las líneas de referencia?</w:t>
            </w:r>
          </w:p>
          <w:p w14:paraId="6477EDCF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¿Se mantiene un registro de las revisiones realizadas y las decisiones tomadas respecto a los cambios propuestos?</w:t>
            </w:r>
          </w:p>
          <w:p w14:paraId="67EAFD0E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¿Qué acciones se toman si se detecta que un cambio propuesto compromete la integridad o precisión de un CI?</w:t>
            </w:r>
          </w:p>
          <w:p w14:paraId="3CFB00A4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¿Se realiza una validación posterior para asegurar que los cambios implementados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 xml:space="preserve"> se alinean con las líneas de referencia?</w:t>
            </w:r>
          </w:p>
          <w:p w14:paraId="04546567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¿Qué proceso se sigue para actualizar los detalles de configuración tras la aprobación de cambios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?</w:t>
            </w:r>
          </w:p>
          <w:p w14:paraId="34C2E162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¿Se verifica la correcta implementación de los cambios aprobados en los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  <w:r w:rsidRPr="00BF583B">
              <w:rPr>
                <w:rFonts w:ascii="Aptos" w:hAnsi="Aptos"/>
                <w:sz w:val="28"/>
                <w:szCs w:val="28"/>
              </w:rPr>
              <w:t>?</w:t>
            </w:r>
          </w:p>
          <w:p w14:paraId="334D3296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¿Cómo se asegura que los detalles de configuración actualizados reflejen fielmente los cambios aprobados?</w:t>
            </w:r>
          </w:p>
          <w:p w14:paraId="339A70FF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¿Qué protocolo se sigue en caso de errores o inconsistencias</w:t>
            </w:r>
          </w:p>
          <w:p w14:paraId="46EDAB92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detectadas tras la actualización de los detalles de configuración?</w:t>
            </w:r>
          </w:p>
          <w:p w14:paraId="26DBDE13" w14:textId="77777777" w:rsidR="00BF583B" w:rsidRPr="00BF583B" w:rsidRDefault="00BF583B" w:rsidP="00BF583B">
            <w:pPr>
              <w:pStyle w:val="Textoindependiente"/>
              <w:numPr>
                <w:ilvl w:val="0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¿La organización utiliza métricas relevantes y específicas para la identificación de áreas de mejora? Algunos ejemplos de indicadores </w:t>
            </w:r>
            <w:r w:rsidRPr="00BF583B">
              <w:rPr>
                <w:rFonts w:ascii="Aptos" w:hAnsi="Aptos"/>
                <w:sz w:val="28"/>
                <w:szCs w:val="28"/>
              </w:rPr>
              <w:lastRenderedPageBreak/>
              <w:t>pueden ser:</w:t>
            </w:r>
          </w:p>
          <w:p w14:paraId="5BE3572B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Número de partes interesadas que aprueban el modelo de configuración</w:t>
            </w:r>
          </w:p>
          <w:p w14:paraId="3B93E569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Porcentaje de precisión de las relaciones entre los elementos de configuración</w:t>
            </w:r>
          </w:p>
          <w:p w14:paraId="33D4D05A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Número de elementos de configuración listados en el repositorio</w:t>
            </w:r>
          </w:p>
          <w:p w14:paraId="0649D30F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Porcentaje de precisión sobre las líneas de referencia de la configuración de un servicio, aplicación o infraestructura</w:t>
            </w:r>
          </w:p>
          <w:p w14:paraId="59328911" w14:textId="77777777" w:rsidR="00BF583B" w:rsidRPr="00BF583B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ind w:right="291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>Frecuencia de cambios/actualizaciones al repositorio</w:t>
            </w:r>
          </w:p>
          <w:p w14:paraId="0733308B" w14:textId="02C127DF" w:rsidR="009313B9" w:rsidRPr="00A40309" w:rsidRDefault="00BF583B" w:rsidP="00BF583B">
            <w:pPr>
              <w:pStyle w:val="Textoindependiente"/>
              <w:numPr>
                <w:ilvl w:val="1"/>
                <w:numId w:val="14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BF583B">
              <w:rPr>
                <w:rFonts w:ascii="Aptos" w:hAnsi="Aptos"/>
                <w:sz w:val="28"/>
                <w:szCs w:val="28"/>
              </w:rPr>
              <w:t xml:space="preserve">Porcentaje de precisión e integridad del repositorio de </w:t>
            </w:r>
            <w:proofErr w:type="spellStart"/>
            <w:r w:rsidRPr="00BF583B">
              <w:rPr>
                <w:rFonts w:ascii="Aptos" w:hAnsi="Aptos"/>
                <w:sz w:val="28"/>
                <w:szCs w:val="28"/>
              </w:rPr>
              <w:t>CIs</w:t>
            </w:r>
            <w:proofErr w:type="spellEnd"/>
          </w:p>
        </w:tc>
      </w:tr>
    </w:tbl>
    <w:p w14:paraId="1F94B635" w14:textId="613BC08A" w:rsidR="007766F8" w:rsidRPr="007D390E" w:rsidRDefault="007766F8" w:rsidP="00771396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7766F8" w:rsidRPr="007D390E" w:rsidSect="00D31878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C77195" w14:textId="77777777" w:rsidR="00536549" w:rsidRDefault="00536549">
      <w:r>
        <w:separator/>
      </w:r>
    </w:p>
  </w:endnote>
  <w:endnote w:type="continuationSeparator" w:id="0">
    <w:p w14:paraId="4D4D890E" w14:textId="77777777" w:rsidR="00536549" w:rsidRDefault="005365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ans">
    <w:altName w:val="Arial"/>
    <w:charset w:val="00"/>
    <w:family w:val="swiss"/>
    <w:pitch w:val="variable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821333" w14:textId="77777777" w:rsidR="00536549" w:rsidRDefault="00536549">
      <w:r>
        <w:separator/>
      </w:r>
    </w:p>
  </w:footnote>
  <w:footnote w:type="continuationSeparator" w:id="0">
    <w:p w14:paraId="654003AF" w14:textId="77777777" w:rsidR="00536549" w:rsidRDefault="005365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48628F" w14:textId="5589CA23" w:rsidR="0025287F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5287F">
      <w:t xml:space="preserve">1 - </w:t>
    </w:r>
    <w:r w:rsidR="00BF583B" w:rsidRPr="00BF583B">
      <w:t>Establecer una línea base de configuración</w:t>
    </w:r>
  </w:p>
  <w:p w14:paraId="1880EC2F" w14:textId="44AACB5C" w:rsidR="0025287F" w:rsidRDefault="0025287F" w:rsidP="0025287F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35365"/>
    <w:multiLevelType w:val="hybridMultilevel"/>
    <w:tmpl w:val="5FDCE6DC"/>
    <w:lvl w:ilvl="0" w:tplc="51F8F37C">
      <w:start w:val="1"/>
      <w:numFmt w:val="decimal"/>
      <w:lvlText w:val="%1."/>
      <w:lvlJc w:val="left"/>
      <w:pPr>
        <w:ind w:left="487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4CFE1D4A">
      <w:start w:val="1"/>
      <w:numFmt w:val="decimal"/>
      <w:lvlText w:val="%2."/>
      <w:lvlJc w:val="left"/>
      <w:pPr>
        <w:ind w:left="-355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2" w:tplc="A62C5B4E">
      <w:numFmt w:val="bullet"/>
      <w:lvlText w:val="•"/>
      <w:lvlJc w:val="left"/>
      <w:pPr>
        <w:ind w:left="1481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481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481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481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481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481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481" w:hanging="312"/>
      </w:pPr>
      <w:rPr>
        <w:rFonts w:hint="default"/>
        <w:lang w:val="es-ES" w:eastAsia="en-US" w:bidi="ar-SA"/>
      </w:rPr>
    </w:lvl>
  </w:abstractNum>
  <w:abstractNum w:abstractNumId="1" w15:restartNumberingAfterBreak="0">
    <w:nsid w:val="05D02A34"/>
    <w:multiLevelType w:val="hybridMultilevel"/>
    <w:tmpl w:val="882469A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1044F9"/>
    <w:multiLevelType w:val="hybridMultilevel"/>
    <w:tmpl w:val="360841B0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575AD2"/>
    <w:multiLevelType w:val="hybridMultilevel"/>
    <w:tmpl w:val="CB588AF0"/>
    <w:lvl w:ilvl="0" w:tplc="B962788A">
      <w:start w:val="1"/>
      <w:numFmt w:val="decimal"/>
      <w:lvlText w:val="%1."/>
      <w:lvlJc w:val="left"/>
      <w:pPr>
        <w:ind w:left="108" w:hanging="205"/>
      </w:pPr>
      <w:rPr>
        <w:rFonts w:ascii="Tahoma" w:eastAsia="Tahoma" w:hAnsi="Tahoma" w:cs="Tahoma" w:hint="default"/>
        <w:w w:val="81"/>
        <w:sz w:val="21"/>
        <w:szCs w:val="21"/>
        <w:lang w:val="es-ES" w:eastAsia="en-US" w:bidi="ar-SA"/>
      </w:rPr>
    </w:lvl>
    <w:lvl w:ilvl="1" w:tplc="E49A847A">
      <w:numFmt w:val="bullet"/>
      <w:lvlText w:val="•"/>
      <w:lvlJc w:val="left"/>
      <w:pPr>
        <w:ind w:left="621" w:hanging="205"/>
      </w:pPr>
      <w:rPr>
        <w:rFonts w:hint="default"/>
        <w:lang w:val="es-ES" w:eastAsia="en-US" w:bidi="ar-SA"/>
      </w:rPr>
    </w:lvl>
    <w:lvl w:ilvl="2" w:tplc="DAEAEB40">
      <w:numFmt w:val="bullet"/>
      <w:lvlText w:val="•"/>
      <w:lvlJc w:val="left"/>
      <w:pPr>
        <w:ind w:left="1142" w:hanging="205"/>
      </w:pPr>
      <w:rPr>
        <w:rFonts w:hint="default"/>
        <w:lang w:val="es-ES" w:eastAsia="en-US" w:bidi="ar-SA"/>
      </w:rPr>
    </w:lvl>
    <w:lvl w:ilvl="3" w:tplc="81563286">
      <w:numFmt w:val="bullet"/>
      <w:lvlText w:val="•"/>
      <w:lvlJc w:val="left"/>
      <w:pPr>
        <w:ind w:left="1663" w:hanging="205"/>
      </w:pPr>
      <w:rPr>
        <w:rFonts w:hint="default"/>
        <w:lang w:val="es-ES" w:eastAsia="en-US" w:bidi="ar-SA"/>
      </w:rPr>
    </w:lvl>
    <w:lvl w:ilvl="4" w:tplc="B8761CBE">
      <w:numFmt w:val="bullet"/>
      <w:lvlText w:val="•"/>
      <w:lvlJc w:val="left"/>
      <w:pPr>
        <w:ind w:left="2184" w:hanging="205"/>
      </w:pPr>
      <w:rPr>
        <w:rFonts w:hint="default"/>
        <w:lang w:val="es-ES" w:eastAsia="en-US" w:bidi="ar-SA"/>
      </w:rPr>
    </w:lvl>
    <w:lvl w:ilvl="5" w:tplc="F10E470A">
      <w:numFmt w:val="bullet"/>
      <w:lvlText w:val="•"/>
      <w:lvlJc w:val="left"/>
      <w:pPr>
        <w:ind w:left="2705" w:hanging="205"/>
      </w:pPr>
      <w:rPr>
        <w:rFonts w:hint="default"/>
        <w:lang w:val="es-ES" w:eastAsia="en-US" w:bidi="ar-SA"/>
      </w:rPr>
    </w:lvl>
    <w:lvl w:ilvl="6" w:tplc="DDF6AF2A">
      <w:numFmt w:val="bullet"/>
      <w:lvlText w:val="•"/>
      <w:lvlJc w:val="left"/>
      <w:pPr>
        <w:ind w:left="3226" w:hanging="205"/>
      </w:pPr>
      <w:rPr>
        <w:rFonts w:hint="default"/>
        <w:lang w:val="es-ES" w:eastAsia="en-US" w:bidi="ar-SA"/>
      </w:rPr>
    </w:lvl>
    <w:lvl w:ilvl="7" w:tplc="5D469E1C">
      <w:numFmt w:val="bullet"/>
      <w:lvlText w:val="•"/>
      <w:lvlJc w:val="left"/>
      <w:pPr>
        <w:ind w:left="3747" w:hanging="205"/>
      </w:pPr>
      <w:rPr>
        <w:rFonts w:hint="default"/>
        <w:lang w:val="es-ES" w:eastAsia="en-US" w:bidi="ar-SA"/>
      </w:rPr>
    </w:lvl>
    <w:lvl w:ilvl="8" w:tplc="25F81918">
      <w:numFmt w:val="bullet"/>
      <w:lvlText w:val="•"/>
      <w:lvlJc w:val="left"/>
      <w:pPr>
        <w:ind w:left="4268" w:hanging="205"/>
      </w:pPr>
      <w:rPr>
        <w:rFonts w:hint="default"/>
        <w:lang w:val="es-ES" w:eastAsia="en-US" w:bidi="ar-SA"/>
      </w:rPr>
    </w:lvl>
  </w:abstractNum>
  <w:abstractNum w:abstractNumId="4" w15:restartNumberingAfterBreak="0">
    <w:nsid w:val="07A1670F"/>
    <w:multiLevelType w:val="multilevel"/>
    <w:tmpl w:val="13AABD68"/>
    <w:lvl w:ilvl="0">
      <w:start w:val="2"/>
      <w:numFmt w:val="decimal"/>
      <w:lvlText w:val="%1"/>
      <w:lvlJc w:val="left"/>
      <w:pPr>
        <w:ind w:left="108" w:hanging="376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108" w:hanging="376"/>
      </w:pPr>
      <w:rPr>
        <w:rFonts w:ascii="Tahoma" w:eastAsia="Tahoma" w:hAnsi="Tahoma" w:cs="Tahoma" w:hint="default"/>
        <w:spacing w:val="-19"/>
        <w:w w:val="81"/>
        <w:sz w:val="21"/>
        <w:szCs w:val="21"/>
        <w:lang w:val="es-ES" w:eastAsia="en-US" w:bidi="ar-SA"/>
      </w:rPr>
    </w:lvl>
    <w:lvl w:ilvl="2">
      <w:numFmt w:val="bullet"/>
      <w:lvlText w:val="•"/>
      <w:lvlJc w:val="left"/>
      <w:pPr>
        <w:ind w:left="1142" w:hanging="376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1663" w:hanging="37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2184" w:hanging="37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2705" w:hanging="37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3226" w:hanging="37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3747" w:hanging="37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4268" w:hanging="376"/>
      </w:pPr>
      <w:rPr>
        <w:rFonts w:hint="default"/>
        <w:lang w:val="es-ES" w:eastAsia="en-US" w:bidi="ar-SA"/>
      </w:rPr>
    </w:lvl>
  </w:abstractNum>
  <w:abstractNum w:abstractNumId="5" w15:restartNumberingAfterBreak="0">
    <w:nsid w:val="10096E97"/>
    <w:multiLevelType w:val="hybridMultilevel"/>
    <w:tmpl w:val="4BB24E90"/>
    <w:lvl w:ilvl="0" w:tplc="81729796">
      <w:start w:val="1"/>
      <w:numFmt w:val="decimal"/>
      <w:lvlText w:val="%1."/>
      <w:lvlJc w:val="left"/>
      <w:pPr>
        <w:ind w:left="347" w:hanging="205"/>
      </w:pPr>
      <w:rPr>
        <w:rFonts w:ascii="Aptos" w:eastAsia="Tahoma" w:hAnsi="Aptos" w:cs="Tahoma" w:hint="default"/>
        <w:w w:val="81"/>
        <w:sz w:val="20"/>
        <w:szCs w:val="20"/>
        <w:lang w:val="es-ES" w:eastAsia="en-US" w:bidi="ar-SA"/>
      </w:rPr>
    </w:lvl>
    <w:lvl w:ilvl="1" w:tplc="B7305458">
      <w:numFmt w:val="bullet"/>
      <w:lvlText w:val="•"/>
      <w:lvlJc w:val="left"/>
      <w:pPr>
        <w:ind w:left="1002" w:hanging="205"/>
      </w:pPr>
      <w:rPr>
        <w:rFonts w:hint="default"/>
        <w:lang w:val="es-ES" w:eastAsia="en-US" w:bidi="ar-SA"/>
      </w:rPr>
    </w:lvl>
    <w:lvl w:ilvl="2" w:tplc="163A0574">
      <w:numFmt w:val="bullet"/>
      <w:lvlText w:val="•"/>
      <w:lvlJc w:val="left"/>
      <w:pPr>
        <w:ind w:left="1523" w:hanging="205"/>
      </w:pPr>
      <w:rPr>
        <w:rFonts w:hint="default"/>
        <w:lang w:val="es-ES" w:eastAsia="en-US" w:bidi="ar-SA"/>
      </w:rPr>
    </w:lvl>
    <w:lvl w:ilvl="3" w:tplc="6DEEB872">
      <w:numFmt w:val="bullet"/>
      <w:lvlText w:val="•"/>
      <w:lvlJc w:val="left"/>
      <w:pPr>
        <w:ind w:left="2044" w:hanging="205"/>
      </w:pPr>
      <w:rPr>
        <w:rFonts w:hint="default"/>
        <w:lang w:val="es-ES" w:eastAsia="en-US" w:bidi="ar-SA"/>
      </w:rPr>
    </w:lvl>
    <w:lvl w:ilvl="4" w:tplc="64CE94DE">
      <w:numFmt w:val="bullet"/>
      <w:lvlText w:val="•"/>
      <w:lvlJc w:val="left"/>
      <w:pPr>
        <w:ind w:left="2565" w:hanging="205"/>
      </w:pPr>
      <w:rPr>
        <w:rFonts w:hint="default"/>
        <w:lang w:val="es-ES" w:eastAsia="en-US" w:bidi="ar-SA"/>
      </w:rPr>
    </w:lvl>
    <w:lvl w:ilvl="5" w:tplc="93A6D806">
      <w:numFmt w:val="bullet"/>
      <w:lvlText w:val="•"/>
      <w:lvlJc w:val="left"/>
      <w:pPr>
        <w:ind w:left="3086" w:hanging="205"/>
      </w:pPr>
      <w:rPr>
        <w:rFonts w:hint="default"/>
        <w:lang w:val="es-ES" w:eastAsia="en-US" w:bidi="ar-SA"/>
      </w:rPr>
    </w:lvl>
    <w:lvl w:ilvl="6" w:tplc="0BD2DBBA">
      <w:numFmt w:val="bullet"/>
      <w:lvlText w:val="•"/>
      <w:lvlJc w:val="left"/>
      <w:pPr>
        <w:ind w:left="3607" w:hanging="205"/>
      </w:pPr>
      <w:rPr>
        <w:rFonts w:hint="default"/>
        <w:lang w:val="es-ES" w:eastAsia="en-US" w:bidi="ar-SA"/>
      </w:rPr>
    </w:lvl>
    <w:lvl w:ilvl="7" w:tplc="03EE24F6">
      <w:numFmt w:val="bullet"/>
      <w:lvlText w:val="•"/>
      <w:lvlJc w:val="left"/>
      <w:pPr>
        <w:ind w:left="4128" w:hanging="205"/>
      </w:pPr>
      <w:rPr>
        <w:rFonts w:hint="default"/>
        <w:lang w:val="es-ES" w:eastAsia="en-US" w:bidi="ar-SA"/>
      </w:rPr>
    </w:lvl>
    <w:lvl w:ilvl="8" w:tplc="3374726E">
      <w:numFmt w:val="bullet"/>
      <w:lvlText w:val="•"/>
      <w:lvlJc w:val="left"/>
      <w:pPr>
        <w:ind w:left="4649" w:hanging="205"/>
      </w:pPr>
      <w:rPr>
        <w:rFonts w:hint="default"/>
        <w:lang w:val="es-ES" w:eastAsia="en-US" w:bidi="ar-SA"/>
      </w:rPr>
    </w:lvl>
  </w:abstractNum>
  <w:abstractNum w:abstractNumId="6" w15:restartNumberingAfterBreak="0">
    <w:nsid w:val="10A83F32"/>
    <w:multiLevelType w:val="hybridMultilevel"/>
    <w:tmpl w:val="EFAEA19C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8424B1"/>
    <w:multiLevelType w:val="hybridMultilevel"/>
    <w:tmpl w:val="B97EC428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D97436"/>
    <w:multiLevelType w:val="hybridMultilevel"/>
    <w:tmpl w:val="360841B0"/>
    <w:lvl w:ilvl="0" w:tplc="4CFE1D4A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F865DF"/>
    <w:multiLevelType w:val="hybridMultilevel"/>
    <w:tmpl w:val="EFAEA19C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0C569B"/>
    <w:multiLevelType w:val="hybridMultilevel"/>
    <w:tmpl w:val="9DF4334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7F167F"/>
    <w:multiLevelType w:val="hybridMultilevel"/>
    <w:tmpl w:val="52DE924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69459C"/>
    <w:multiLevelType w:val="hybridMultilevel"/>
    <w:tmpl w:val="67CED8CC"/>
    <w:lvl w:ilvl="0" w:tplc="340A0001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835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27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99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71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43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15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875" w:hanging="360"/>
      </w:pPr>
      <w:rPr>
        <w:rFonts w:ascii="Wingdings" w:hAnsi="Wingdings" w:hint="default"/>
      </w:rPr>
    </w:lvl>
  </w:abstractNum>
  <w:abstractNum w:abstractNumId="13" w15:restartNumberingAfterBreak="0">
    <w:nsid w:val="2BFF07FE"/>
    <w:multiLevelType w:val="hybridMultilevel"/>
    <w:tmpl w:val="360841B0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0056FC"/>
    <w:multiLevelType w:val="hybridMultilevel"/>
    <w:tmpl w:val="70B8B104"/>
    <w:lvl w:ilvl="0" w:tplc="340A0001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5" w15:restartNumberingAfterBreak="0">
    <w:nsid w:val="32646912"/>
    <w:multiLevelType w:val="hybridMultilevel"/>
    <w:tmpl w:val="EFAEA19C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48145B"/>
    <w:multiLevelType w:val="hybridMultilevel"/>
    <w:tmpl w:val="54DAAC04"/>
    <w:lvl w:ilvl="0" w:tplc="340A0003">
      <w:start w:val="1"/>
      <w:numFmt w:val="bullet"/>
      <w:lvlText w:val="o"/>
      <w:lvlJc w:val="left"/>
      <w:pPr>
        <w:ind w:left="8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7" w15:restartNumberingAfterBreak="0">
    <w:nsid w:val="3B351551"/>
    <w:multiLevelType w:val="hybridMultilevel"/>
    <w:tmpl w:val="DE06197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820530"/>
    <w:multiLevelType w:val="hybridMultilevel"/>
    <w:tmpl w:val="63483AA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20" w15:restartNumberingAfterBreak="0">
    <w:nsid w:val="431A0711"/>
    <w:multiLevelType w:val="hybridMultilevel"/>
    <w:tmpl w:val="A8B4A364"/>
    <w:lvl w:ilvl="0" w:tplc="B754B22E">
      <w:start w:val="1"/>
      <w:numFmt w:val="decimal"/>
      <w:lvlText w:val="%1."/>
      <w:lvlJc w:val="left"/>
      <w:pPr>
        <w:ind w:left="108" w:hanging="205"/>
      </w:pPr>
      <w:rPr>
        <w:rFonts w:ascii="Tahoma" w:eastAsia="Tahoma" w:hAnsi="Tahoma" w:cs="Tahoma" w:hint="default"/>
        <w:w w:val="81"/>
        <w:sz w:val="21"/>
        <w:szCs w:val="21"/>
        <w:lang w:val="es-ES" w:eastAsia="en-US" w:bidi="ar-SA"/>
      </w:rPr>
    </w:lvl>
    <w:lvl w:ilvl="1" w:tplc="2034EC3A">
      <w:numFmt w:val="bullet"/>
      <w:lvlText w:val="•"/>
      <w:lvlJc w:val="left"/>
      <w:pPr>
        <w:ind w:left="621" w:hanging="205"/>
      </w:pPr>
      <w:rPr>
        <w:rFonts w:hint="default"/>
        <w:lang w:val="es-ES" w:eastAsia="en-US" w:bidi="ar-SA"/>
      </w:rPr>
    </w:lvl>
    <w:lvl w:ilvl="2" w:tplc="314226E0">
      <w:numFmt w:val="bullet"/>
      <w:lvlText w:val="•"/>
      <w:lvlJc w:val="left"/>
      <w:pPr>
        <w:ind w:left="1142" w:hanging="205"/>
      </w:pPr>
      <w:rPr>
        <w:rFonts w:hint="default"/>
        <w:lang w:val="es-ES" w:eastAsia="en-US" w:bidi="ar-SA"/>
      </w:rPr>
    </w:lvl>
    <w:lvl w:ilvl="3" w:tplc="D8AA7E0E">
      <w:numFmt w:val="bullet"/>
      <w:lvlText w:val="•"/>
      <w:lvlJc w:val="left"/>
      <w:pPr>
        <w:ind w:left="1663" w:hanging="205"/>
      </w:pPr>
      <w:rPr>
        <w:rFonts w:hint="default"/>
        <w:lang w:val="es-ES" w:eastAsia="en-US" w:bidi="ar-SA"/>
      </w:rPr>
    </w:lvl>
    <w:lvl w:ilvl="4" w:tplc="743EE368">
      <w:numFmt w:val="bullet"/>
      <w:lvlText w:val="•"/>
      <w:lvlJc w:val="left"/>
      <w:pPr>
        <w:ind w:left="2184" w:hanging="205"/>
      </w:pPr>
      <w:rPr>
        <w:rFonts w:hint="default"/>
        <w:lang w:val="es-ES" w:eastAsia="en-US" w:bidi="ar-SA"/>
      </w:rPr>
    </w:lvl>
    <w:lvl w:ilvl="5" w:tplc="CA52228A">
      <w:numFmt w:val="bullet"/>
      <w:lvlText w:val="•"/>
      <w:lvlJc w:val="left"/>
      <w:pPr>
        <w:ind w:left="2705" w:hanging="205"/>
      </w:pPr>
      <w:rPr>
        <w:rFonts w:hint="default"/>
        <w:lang w:val="es-ES" w:eastAsia="en-US" w:bidi="ar-SA"/>
      </w:rPr>
    </w:lvl>
    <w:lvl w:ilvl="6" w:tplc="7BEA2538">
      <w:numFmt w:val="bullet"/>
      <w:lvlText w:val="•"/>
      <w:lvlJc w:val="left"/>
      <w:pPr>
        <w:ind w:left="3226" w:hanging="205"/>
      </w:pPr>
      <w:rPr>
        <w:rFonts w:hint="default"/>
        <w:lang w:val="es-ES" w:eastAsia="en-US" w:bidi="ar-SA"/>
      </w:rPr>
    </w:lvl>
    <w:lvl w:ilvl="7" w:tplc="2D964A44">
      <w:numFmt w:val="bullet"/>
      <w:lvlText w:val="•"/>
      <w:lvlJc w:val="left"/>
      <w:pPr>
        <w:ind w:left="3747" w:hanging="205"/>
      </w:pPr>
      <w:rPr>
        <w:rFonts w:hint="default"/>
        <w:lang w:val="es-ES" w:eastAsia="en-US" w:bidi="ar-SA"/>
      </w:rPr>
    </w:lvl>
    <w:lvl w:ilvl="8" w:tplc="906A9F48">
      <w:numFmt w:val="bullet"/>
      <w:lvlText w:val="•"/>
      <w:lvlJc w:val="left"/>
      <w:pPr>
        <w:ind w:left="4268" w:hanging="205"/>
      </w:pPr>
      <w:rPr>
        <w:rFonts w:hint="default"/>
        <w:lang w:val="es-ES" w:eastAsia="en-US" w:bidi="ar-SA"/>
      </w:rPr>
    </w:lvl>
  </w:abstractNum>
  <w:abstractNum w:abstractNumId="21" w15:restartNumberingAfterBreak="0">
    <w:nsid w:val="455E7578"/>
    <w:multiLevelType w:val="hybridMultilevel"/>
    <w:tmpl w:val="BD18FCDC"/>
    <w:lvl w:ilvl="0" w:tplc="3CCAA34E">
      <w:start w:val="1"/>
      <w:numFmt w:val="decimal"/>
      <w:lvlText w:val="%1."/>
      <w:lvlJc w:val="left"/>
      <w:pPr>
        <w:ind w:left="1383" w:hanging="309"/>
      </w:pPr>
      <w:rPr>
        <w:rFonts w:ascii="Liberation Sans" w:eastAsia="Liberation Sans" w:hAnsi="Liberation Sans" w:cs="Liberation Sans" w:hint="default"/>
        <w:spacing w:val="-27"/>
        <w:w w:val="100"/>
        <w:sz w:val="24"/>
        <w:szCs w:val="24"/>
        <w:lang w:val="es-ES" w:eastAsia="en-US" w:bidi="ar-SA"/>
      </w:rPr>
    </w:lvl>
    <w:lvl w:ilvl="1" w:tplc="67549D76">
      <w:numFmt w:val="bullet"/>
      <w:lvlText w:val="•"/>
      <w:lvlJc w:val="left"/>
      <w:pPr>
        <w:ind w:left="2200" w:hanging="309"/>
      </w:pPr>
      <w:rPr>
        <w:rFonts w:hint="default"/>
        <w:lang w:val="es-ES" w:eastAsia="en-US" w:bidi="ar-SA"/>
      </w:rPr>
    </w:lvl>
    <w:lvl w:ilvl="2" w:tplc="5FBE6A02">
      <w:numFmt w:val="bullet"/>
      <w:lvlText w:val="•"/>
      <w:lvlJc w:val="left"/>
      <w:pPr>
        <w:ind w:left="3020" w:hanging="309"/>
      </w:pPr>
      <w:rPr>
        <w:rFonts w:hint="default"/>
        <w:lang w:val="es-ES" w:eastAsia="en-US" w:bidi="ar-SA"/>
      </w:rPr>
    </w:lvl>
    <w:lvl w:ilvl="3" w:tplc="5636EAA6">
      <w:numFmt w:val="bullet"/>
      <w:lvlText w:val="•"/>
      <w:lvlJc w:val="left"/>
      <w:pPr>
        <w:ind w:left="3840" w:hanging="309"/>
      </w:pPr>
      <w:rPr>
        <w:rFonts w:hint="default"/>
        <w:lang w:val="es-ES" w:eastAsia="en-US" w:bidi="ar-SA"/>
      </w:rPr>
    </w:lvl>
    <w:lvl w:ilvl="4" w:tplc="AADC3CAE">
      <w:numFmt w:val="bullet"/>
      <w:lvlText w:val="•"/>
      <w:lvlJc w:val="left"/>
      <w:pPr>
        <w:ind w:left="4660" w:hanging="309"/>
      </w:pPr>
      <w:rPr>
        <w:rFonts w:hint="default"/>
        <w:lang w:val="es-ES" w:eastAsia="en-US" w:bidi="ar-SA"/>
      </w:rPr>
    </w:lvl>
    <w:lvl w:ilvl="5" w:tplc="28E41F1E">
      <w:numFmt w:val="bullet"/>
      <w:lvlText w:val="•"/>
      <w:lvlJc w:val="left"/>
      <w:pPr>
        <w:ind w:left="5480" w:hanging="309"/>
      </w:pPr>
      <w:rPr>
        <w:rFonts w:hint="default"/>
        <w:lang w:val="es-ES" w:eastAsia="en-US" w:bidi="ar-SA"/>
      </w:rPr>
    </w:lvl>
    <w:lvl w:ilvl="6" w:tplc="2BC0D02C">
      <w:numFmt w:val="bullet"/>
      <w:lvlText w:val="•"/>
      <w:lvlJc w:val="left"/>
      <w:pPr>
        <w:ind w:left="6300" w:hanging="309"/>
      </w:pPr>
      <w:rPr>
        <w:rFonts w:hint="default"/>
        <w:lang w:val="es-ES" w:eastAsia="en-US" w:bidi="ar-SA"/>
      </w:rPr>
    </w:lvl>
    <w:lvl w:ilvl="7" w:tplc="E7D0A0C8">
      <w:numFmt w:val="bullet"/>
      <w:lvlText w:val="•"/>
      <w:lvlJc w:val="left"/>
      <w:pPr>
        <w:ind w:left="7120" w:hanging="309"/>
      </w:pPr>
      <w:rPr>
        <w:rFonts w:hint="default"/>
        <w:lang w:val="es-ES" w:eastAsia="en-US" w:bidi="ar-SA"/>
      </w:rPr>
    </w:lvl>
    <w:lvl w:ilvl="8" w:tplc="B080978E">
      <w:numFmt w:val="bullet"/>
      <w:lvlText w:val="•"/>
      <w:lvlJc w:val="left"/>
      <w:pPr>
        <w:ind w:left="7940" w:hanging="309"/>
      </w:pPr>
      <w:rPr>
        <w:rFonts w:hint="default"/>
        <w:lang w:val="es-ES" w:eastAsia="en-US" w:bidi="ar-SA"/>
      </w:rPr>
    </w:lvl>
  </w:abstractNum>
  <w:abstractNum w:abstractNumId="22" w15:restartNumberingAfterBreak="0">
    <w:nsid w:val="46863B93"/>
    <w:multiLevelType w:val="hybridMultilevel"/>
    <w:tmpl w:val="8468119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CAA6559"/>
    <w:multiLevelType w:val="multilevel"/>
    <w:tmpl w:val="B85E6766"/>
    <w:lvl w:ilvl="0">
      <w:start w:val="1"/>
      <w:numFmt w:val="decimal"/>
      <w:lvlText w:val="%1."/>
      <w:lvlJc w:val="left"/>
      <w:pPr>
        <w:ind w:left="544" w:hanging="425"/>
      </w:pPr>
      <w:rPr>
        <w:rFonts w:ascii="Tahoma" w:eastAsia="Tahoma" w:hAnsi="Tahoma" w:cs="Tahoma" w:hint="default"/>
        <w:b/>
        <w:bCs/>
        <w:spacing w:val="-5"/>
        <w:w w:val="66"/>
        <w:sz w:val="45"/>
        <w:szCs w:val="45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0" w:hanging="444"/>
      </w:pPr>
      <w:rPr>
        <w:rFonts w:hint="default"/>
        <w:b/>
        <w:bCs/>
        <w:spacing w:val="-30"/>
        <w:w w:val="66"/>
        <w:lang w:val="es-ES" w:eastAsia="en-US" w:bidi="ar-SA"/>
      </w:rPr>
    </w:lvl>
    <w:lvl w:ilvl="2">
      <w:numFmt w:val="bullet"/>
      <w:lvlText w:val="•"/>
      <w:lvlJc w:val="left"/>
      <w:pPr>
        <w:ind w:left="1510" w:hanging="444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481" w:hanging="44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2" w:hanging="44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23" w:hanging="44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394" w:hanging="44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365" w:hanging="44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36" w:hanging="444"/>
      </w:pPr>
      <w:rPr>
        <w:rFonts w:hint="default"/>
        <w:lang w:val="es-ES" w:eastAsia="en-US" w:bidi="ar-SA"/>
      </w:rPr>
    </w:lvl>
  </w:abstractNum>
  <w:abstractNum w:abstractNumId="24" w15:restartNumberingAfterBreak="0">
    <w:nsid w:val="50231482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25" w15:restartNumberingAfterBreak="0">
    <w:nsid w:val="520311DF"/>
    <w:multiLevelType w:val="hybridMultilevel"/>
    <w:tmpl w:val="7F904800"/>
    <w:lvl w:ilvl="0" w:tplc="8340C334">
      <w:start w:val="1"/>
      <w:numFmt w:val="decimal"/>
      <w:lvlText w:val="%1."/>
      <w:lvlJc w:val="left"/>
      <w:pPr>
        <w:ind w:left="108" w:hanging="205"/>
      </w:pPr>
      <w:rPr>
        <w:rFonts w:ascii="Tahoma" w:eastAsia="Tahoma" w:hAnsi="Tahoma" w:cs="Tahoma" w:hint="default"/>
        <w:w w:val="81"/>
        <w:sz w:val="21"/>
        <w:szCs w:val="21"/>
        <w:lang w:val="es-ES" w:eastAsia="en-US" w:bidi="ar-SA"/>
      </w:rPr>
    </w:lvl>
    <w:lvl w:ilvl="1" w:tplc="1AD600CE">
      <w:numFmt w:val="bullet"/>
      <w:lvlText w:val="•"/>
      <w:lvlJc w:val="left"/>
      <w:pPr>
        <w:ind w:left="621" w:hanging="205"/>
      </w:pPr>
      <w:rPr>
        <w:rFonts w:hint="default"/>
        <w:lang w:val="es-ES" w:eastAsia="en-US" w:bidi="ar-SA"/>
      </w:rPr>
    </w:lvl>
    <w:lvl w:ilvl="2" w:tplc="46D85AC4">
      <w:numFmt w:val="bullet"/>
      <w:lvlText w:val="•"/>
      <w:lvlJc w:val="left"/>
      <w:pPr>
        <w:ind w:left="1142" w:hanging="205"/>
      </w:pPr>
      <w:rPr>
        <w:rFonts w:hint="default"/>
        <w:lang w:val="es-ES" w:eastAsia="en-US" w:bidi="ar-SA"/>
      </w:rPr>
    </w:lvl>
    <w:lvl w:ilvl="3" w:tplc="91C6D0D2">
      <w:numFmt w:val="bullet"/>
      <w:lvlText w:val="•"/>
      <w:lvlJc w:val="left"/>
      <w:pPr>
        <w:ind w:left="1663" w:hanging="205"/>
      </w:pPr>
      <w:rPr>
        <w:rFonts w:hint="default"/>
        <w:lang w:val="es-ES" w:eastAsia="en-US" w:bidi="ar-SA"/>
      </w:rPr>
    </w:lvl>
    <w:lvl w:ilvl="4" w:tplc="C074C7E4">
      <w:numFmt w:val="bullet"/>
      <w:lvlText w:val="•"/>
      <w:lvlJc w:val="left"/>
      <w:pPr>
        <w:ind w:left="2184" w:hanging="205"/>
      </w:pPr>
      <w:rPr>
        <w:rFonts w:hint="default"/>
        <w:lang w:val="es-ES" w:eastAsia="en-US" w:bidi="ar-SA"/>
      </w:rPr>
    </w:lvl>
    <w:lvl w:ilvl="5" w:tplc="0A62A776">
      <w:numFmt w:val="bullet"/>
      <w:lvlText w:val="•"/>
      <w:lvlJc w:val="left"/>
      <w:pPr>
        <w:ind w:left="2705" w:hanging="205"/>
      </w:pPr>
      <w:rPr>
        <w:rFonts w:hint="default"/>
        <w:lang w:val="es-ES" w:eastAsia="en-US" w:bidi="ar-SA"/>
      </w:rPr>
    </w:lvl>
    <w:lvl w:ilvl="6" w:tplc="D25455D6">
      <w:numFmt w:val="bullet"/>
      <w:lvlText w:val="•"/>
      <w:lvlJc w:val="left"/>
      <w:pPr>
        <w:ind w:left="3226" w:hanging="205"/>
      </w:pPr>
      <w:rPr>
        <w:rFonts w:hint="default"/>
        <w:lang w:val="es-ES" w:eastAsia="en-US" w:bidi="ar-SA"/>
      </w:rPr>
    </w:lvl>
    <w:lvl w:ilvl="7" w:tplc="55D64D06">
      <w:numFmt w:val="bullet"/>
      <w:lvlText w:val="•"/>
      <w:lvlJc w:val="left"/>
      <w:pPr>
        <w:ind w:left="3747" w:hanging="205"/>
      </w:pPr>
      <w:rPr>
        <w:rFonts w:hint="default"/>
        <w:lang w:val="es-ES" w:eastAsia="en-US" w:bidi="ar-SA"/>
      </w:rPr>
    </w:lvl>
    <w:lvl w:ilvl="8" w:tplc="3EDAB194">
      <w:numFmt w:val="bullet"/>
      <w:lvlText w:val="•"/>
      <w:lvlJc w:val="left"/>
      <w:pPr>
        <w:ind w:left="4268" w:hanging="205"/>
      </w:pPr>
      <w:rPr>
        <w:rFonts w:hint="default"/>
        <w:lang w:val="es-ES" w:eastAsia="en-US" w:bidi="ar-SA"/>
      </w:rPr>
    </w:lvl>
  </w:abstractNum>
  <w:abstractNum w:abstractNumId="26" w15:restartNumberingAfterBreak="0">
    <w:nsid w:val="56BC459D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27" w15:restartNumberingAfterBreak="0">
    <w:nsid w:val="5BD77DF0"/>
    <w:multiLevelType w:val="hybridMultilevel"/>
    <w:tmpl w:val="6B1C9A8A"/>
    <w:lvl w:ilvl="0" w:tplc="340A0001">
      <w:start w:val="1"/>
      <w:numFmt w:val="bullet"/>
      <w:lvlText w:val=""/>
      <w:lvlJc w:val="left"/>
      <w:pPr>
        <w:ind w:left="132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043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63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83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203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923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643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63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83" w:hanging="360"/>
      </w:pPr>
      <w:rPr>
        <w:rFonts w:ascii="Wingdings" w:hAnsi="Wingdings" w:hint="default"/>
      </w:rPr>
    </w:lvl>
  </w:abstractNum>
  <w:abstractNum w:abstractNumId="28" w15:restartNumberingAfterBreak="0">
    <w:nsid w:val="62313E29"/>
    <w:multiLevelType w:val="multilevel"/>
    <w:tmpl w:val="340A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29" w15:restartNumberingAfterBreak="0">
    <w:nsid w:val="671C6DE0"/>
    <w:multiLevelType w:val="multilevel"/>
    <w:tmpl w:val="DB70EE02"/>
    <w:lvl w:ilvl="0">
      <w:start w:val="1"/>
      <w:numFmt w:val="decimal"/>
      <w:lvlText w:val="%1."/>
      <w:lvlJc w:val="left"/>
      <w:pPr>
        <w:ind w:left="363" w:hanging="234"/>
      </w:pPr>
      <w:rPr>
        <w:rFonts w:ascii="Liberation Sans" w:eastAsia="Liberation Sans" w:hAnsi="Liberation Sans" w:cs="Liberation Sans" w:hint="default"/>
        <w:color w:val="787773"/>
        <w:spacing w:val="-4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4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75" w:hanging="526"/>
      </w:pPr>
      <w:rPr>
        <w:rFonts w:hint="default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40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3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5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8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0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30" w:hanging="526"/>
      </w:pPr>
      <w:rPr>
        <w:rFonts w:hint="default"/>
        <w:lang w:val="es-ES" w:eastAsia="en-US" w:bidi="ar-SA"/>
      </w:rPr>
    </w:lvl>
  </w:abstractNum>
  <w:abstractNum w:abstractNumId="30" w15:restartNumberingAfterBreak="0">
    <w:nsid w:val="67591112"/>
    <w:multiLevelType w:val="hybridMultilevel"/>
    <w:tmpl w:val="34EA445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5B5AD1"/>
    <w:multiLevelType w:val="multilevel"/>
    <w:tmpl w:val="340A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32" w15:restartNumberingAfterBreak="0">
    <w:nsid w:val="696173CB"/>
    <w:multiLevelType w:val="hybridMultilevel"/>
    <w:tmpl w:val="0E32E57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3A6507"/>
    <w:multiLevelType w:val="hybridMultilevel"/>
    <w:tmpl w:val="387C7C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DA1E76"/>
    <w:multiLevelType w:val="hybridMultilevel"/>
    <w:tmpl w:val="EFAEA19C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E29657D"/>
    <w:multiLevelType w:val="hybridMultilevel"/>
    <w:tmpl w:val="EFAEA19C"/>
    <w:lvl w:ilvl="0" w:tplc="FFFFFFFF">
      <w:start w:val="1"/>
      <w:numFmt w:val="decimal"/>
      <w:lvlText w:val="%1."/>
      <w:lvlJc w:val="left"/>
      <w:pPr>
        <w:ind w:left="531" w:hanging="312"/>
      </w:pPr>
      <w:rPr>
        <w:rFonts w:ascii="Aptos" w:eastAsia="Liberation Sans" w:hAnsi="Aptos" w:cs="Liberation Sans" w:hint="default"/>
        <w:spacing w:val="-14"/>
        <w:w w:val="100"/>
        <w:sz w:val="20"/>
        <w:szCs w:val="20"/>
        <w:lang w:val="es-ES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5796427"/>
    <w:multiLevelType w:val="hybridMultilevel"/>
    <w:tmpl w:val="06AC690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CC2119"/>
    <w:multiLevelType w:val="hybridMultilevel"/>
    <w:tmpl w:val="F1CE13F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164679"/>
    <w:multiLevelType w:val="multilevel"/>
    <w:tmpl w:val="3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9" w15:restartNumberingAfterBreak="0">
    <w:nsid w:val="7F010F13"/>
    <w:multiLevelType w:val="hybridMultilevel"/>
    <w:tmpl w:val="029EAD64"/>
    <w:lvl w:ilvl="0" w:tplc="7BD039BA">
      <w:start w:val="3"/>
      <w:numFmt w:val="decimal"/>
      <w:lvlText w:val="%1."/>
      <w:lvlJc w:val="left"/>
      <w:pPr>
        <w:ind w:left="108" w:hanging="245"/>
      </w:pPr>
      <w:rPr>
        <w:rFonts w:ascii="Tahoma" w:eastAsia="Tahoma" w:hAnsi="Tahoma" w:cs="Tahoma" w:hint="default"/>
        <w:spacing w:val="-5"/>
        <w:w w:val="95"/>
        <w:sz w:val="21"/>
        <w:szCs w:val="21"/>
        <w:lang w:val="es-ES" w:eastAsia="en-US" w:bidi="ar-SA"/>
      </w:rPr>
    </w:lvl>
    <w:lvl w:ilvl="1" w:tplc="F4308616">
      <w:numFmt w:val="bullet"/>
      <w:lvlText w:val="•"/>
      <w:lvlJc w:val="left"/>
      <w:pPr>
        <w:ind w:left="621" w:hanging="245"/>
      </w:pPr>
      <w:rPr>
        <w:rFonts w:hint="default"/>
        <w:lang w:val="es-ES" w:eastAsia="en-US" w:bidi="ar-SA"/>
      </w:rPr>
    </w:lvl>
    <w:lvl w:ilvl="2" w:tplc="9334AEA6">
      <w:numFmt w:val="bullet"/>
      <w:lvlText w:val="•"/>
      <w:lvlJc w:val="left"/>
      <w:pPr>
        <w:ind w:left="1142" w:hanging="245"/>
      </w:pPr>
      <w:rPr>
        <w:rFonts w:hint="default"/>
        <w:lang w:val="es-ES" w:eastAsia="en-US" w:bidi="ar-SA"/>
      </w:rPr>
    </w:lvl>
    <w:lvl w:ilvl="3" w:tplc="9CB450DA">
      <w:numFmt w:val="bullet"/>
      <w:lvlText w:val="•"/>
      <w:lvlJc w:val="left"/>
      <w:pPr>
        <w:ind w:left="1663" w:hanging="245"/>
      </w:pPr>
      <w:rPr>
        <w:rFonts w:hint="default"/>
        <w:lang w:val="es-ES" w:eastAsia="en-US" w:bidi="ar-SA"/>
      </w:rPr>
    </w:lvl>
    <w:lvl w:ilvl="4" w:tplc="39A25528">
      <w:numFmt w:val="bullet"/>
      <w:lvlText w:val="•"/>
      <w:lvlJc w:val="left"/>
      <w:pPr>
        <w:ind w:left="2184" w:hanging="245"/>
      </w:pPr>
      <w:rPr>
        <w:rFonts w:hint="default"/>
        <w:lang w:val="es-ES" w:eastAsia="en-US" w:bidi="ar-SA"/>
      </w:rPr>
    </w:lvl>
    <w:lvl w:ilvl="5" w:tplc="7BAE4D42">
      <w:numFmt w:val="bullet"/>
      <w:lvlText w:val="•"/>
      <w:lvlJc w:val="left"/>
      <w:pPr>
        <w:ind w:left="2705" w:hanging="245"/>
      </w:pPr>
      <w:rPr>
        <w:rFonts w:hint="default"/>
        <w:lang w:val="es-ES" w:eastAsia="en-US" w:bidi="ar-SA"/>
      </w:rPr>
    </w:lvl>
    <w:lvl w:ilvl="6" w:tplc="5FE09832">
      <w:numFmt w:val="bullet"/>
      <w:lvlText w:val="•"/>
      <w:lvlJc w:val="left"/>
      <w:pPr>
        <w:ind w:left="3226" w:hanging="245"/>
      </w:pPr>
      <w:rPr>
        <w:rFonts w:hint="default"/>
        <w:lang w:val="es-ES" w:eastAsia="en-US" w:bidi="ar-SA"/>
      </w:rPr>
    </w:lvl>
    <w:lvl w:ilvl="7" w:tplc="52561C22">
      <w:numFmt w:val="bullet"/>
      <w:lvlText w:val="•"/>
      <w:lvlJc w:val="left"/>
      <w:pPr>
        <w:ind w:left="3747" w:hanging="245"/>
      </w:pPr>
      <w:rPr>
        <w:rFonts w:hint="default"/>
        <w:lang w:val="es-ES" w:eastAsia="en-US" w:bidi="ar-SA"/>
      </w:rPr>
    </w:lvl>
    <w:lvl w:ilvl="8" w:tplc="C3D424C2">
      <w:numFmt w:val="bullet"/>
      <w:lvlText w:val="•"/>
      <w:lvlJc w:val="left"/>
      <w:pPr>
        <w:ind w:left="4268" w:hanging="245"/>
      </w:pPr>
      <w:rPr>
        <w:rFonts w:hint="default"/>
        <w:lang w:val="es-ES" w:eastAsia="en-US" w:bidi="ar-SA"/>
      </w:rPr>
    </w:lvl>
  </w:abstractNum>
  <w:num w:numId="1" w16cid:durableId="693533499">
    <w:abstractNumId w:val="21"/>
  </w:num>
  <w:num w:numId="2" w16cid:durableId="1404184314">
    <w:abstractNumId w:val="19"/>
  </w:num>
  <w:num w:numId="3" w16cid:durableId="1099914322">
    <w:abstractNumId w:val="0"/>
  </w:num>
  <w:num w:numId="4" w16cid:durableId="1943151229">
    <w:abstractNumId w:val="29"/>
  </w:num>
  <w:num w:numId="5" w16cid:durableId="1786921379">
    <w:abstractNumId w:val="22"/>
  </w:num>
  <w:num w:numId="6" w16cid:durableId="856848971">
    <w:abstractNumId w:val="33"/>
  </w:num>
  <w:num w:numId="7" w16cid:durableId="1712148043">
    <w:abstractNumId w:val="30"/>
  </w:num>
  <w:num w:numId="8" w16cid:durableId="1357079744">
    <w:abstractNumId w:val="37"/>
  </w:num>
  <w:num w:numId="9" w16cid:durableId="1310667706">
    <w:abstractNumId w:val="12"/>
  </w:num>
  <w:num w:numId="10" w16cid:durableId="1276791157">
    <w:abstractNumId w:val="27"/>
  </w:num>
  <w:num w:numId="11" w16cid:durableId="1431462195">
    <w:abstractNumId w:val="18"/>
  </w:num>
  <w:num w:numId="12" w16cid:durableId="1286693919">
    <w:abstractNumId w:val="26"/>
  </w:num>
  <w:num w:numId="13" w16cid:durableId="203954231">
    <w:abstractNumId w:val="11"/>
  </w:num>
  <w:num w:numId="14" w16cid:durableId="1400640849">
    <w:abstractNumId w:val="1"/>
  </w:num>
  <w:num w:numId="15" w16cid:durableId="1248924440">
    <w:abstractNumId w:val="25"/>
  </w:num>
  <w:num w:numId="16" w16cid:durableId="693337528">
    <w:abstractNumId w:val="3"/>
  </w:num>
  <w:num w:numId="17" w16cid:durableId="1919090875">
    <w:abstractNumId w:val="39"/>
  </w:num>
  <w:num w:numId="18" w16cid:durableId="1186167029">
    <w:abstractNumId w:val="5"/>
  </w:num>
  <w:num w:numId="19" w16cid:durableId="1595212451">
    <w:abstractNumId w:val="7"/>
  </w:num>
  <w:num w:numId="20" w16cid:durableId="1294753261">
    <w:abstractNumId w:val="8"/>
  </w:num>
  <w:num w:numId="21" w16cid:durableId="2138453063">
    <w:abstractNumId w:val="20"/>
  </w:num>
  <w:num w:numId="22" w16cid:durableId="1123965533">
    <w:abstractNumId w:val="2"/>
  </w:num>
  <w:num w:numId="23" w16cid:durableId="1577742214">
    <w:abstractNumId w:val="4"/>
  </w:num>
  <w:num w:numId="24" w16cid:durableId="1019283257">
    <w:abstractNumId w:val="17"/>
  </w:num>
  <w:num w:numId="25" w16cid:durableId="61831021">
    <w:abstractNumId w:val="24"/>
  </w:num>
  <w:num w:numId="26" w16cid:durableId="1854494374">
    <w:abstractNumId w:val="38"/>
  </w:num>
  <w:num w:numId="27" w16cid:durableId="1178696487">
    <w:abstractNumId w:val="28"/>
  </w:num>
  <w:num w:numId="28" w16cid:durableId="1610812347">
    <w:abstractNumId w:val="31"/>
  </w:num>
  <w:num w:numId="29" w16cid:durableId="327055269">
    <w:abstractNumId w:val="16"/>
  </w:num>
  <w:num w:numId="30" w16cid:durableId="1129711650">
    <w:abstractNumId w:val="14"/>
  </w:num>
  <w:num w:numId="31" w16cid:durableId="1542091192">
    <w:abstractNumId w:val="23"/>
  </w:num>
  <w:num w:numId="32" w16cid:durableId="2041975913">
    <w:abstractNumId w:val="10"/>
  </w:num>
  <w:num w:numId="33" w16cid:durableId="626471658">
    <w:abstractNumId w:val="36"/>
  </w:num>
  <w:num w:numId="34" w16cid:durableId="1018433899">
    <w:abstractNumId w:val="32"/>
  </w:num>
  <w:num w:numId="35" w16cid:durableId="1155876939">
    <w:abstractNumId w:val="13"/>
  </w:num>
  <w:num w:numId="36" w16cid:durableId="345134990">
    <w:abstractNumId w:val="9"/>
  </w:num>
  <w:num w:numId="37" w16cid:durableId="537281086">
    <w:abstractNumId w:val="6"/>
  </w:num>
  <w:num w:numId="38" w16cid:durableId="1083987631">
    <w:abstractNumId w:val="35"/>
  </w:num>
  <w:num w:numId="39" w16cid:durableId="354960126">
    <w:abstractNumId w:val="15"/>
  </w:num>
  <w:num w:numId="40" w16cid:durableId="979307155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145DB"/>
    <w:rsid w:val="000E76B6"/>
    <w:rsid w:val="000F595F"/>
    <w:rsid w:val="0016576D"/>
    <w:rsid w:val="001B16C7"/>
    <w:rsid w:val="001C1C17"/>
    <w:rsid w:val="001D5653"/>
    <w:rsid w:val="0025287F"/>
    <w:rsid w:val="002D1F14"/>
    <w:rsid w:val="002D6660"/>
    <w:rsid w:val="002F2ECC"/>
    <w:rsid w:val="00303974"/>
    <w:rsid w:val="0030526A"/>
    <w:rsid w:val="00362084"/>
    <w:rsid w:val="00376FBD"/>
    <w:rsid w:val="003F1FCF"/>
    <w:rsid w:val="004044F5"/>
    <w:rsid w:val="00422E5C"/>
    <w:rsid w:val="00424A31"/>
    <w:rsid w:val="004E33CF"/>
    <w:rsid w:val="00536549"/>
    <w:rsid w:val="0056582C"/>
    <w:rsid w:val="00567F5A"/>
    <w:rsid w:val="005B41EC"/>
    <w:rsid w:val="005D5F7C"/>
    <w:rsid w:val="00654DBE"/>
    <w:rsid w:val="00687E2D"/>
    <w:rsid w:val="006968BB"/>
    <w:rsid w:val="00696B9F"/>
    <w:rsid w:val="006A3143"/>
    <w:rsid w:val="0075249B"/>
    <w:rsid w:val="00771396"/>
    <w:rsid w:val="007766F8"/>
    <w:rsid w:val="00783A4C"/>
    <w:rsid w:val="007B0C3B"/>
    <w:rsid w:val="007C6543"/>
    <w:rsid w:val="007D390E"/>
    <w:rsid w:val="00831A84"/>
    <w:rsid w:val="0084692E"/>
    <w:rsid w:val="008647A9"/>
    <w:rsid w:val="00890F02"/>
    <w:rsid w:val="008C19AD"/>
    <w:rsid w:val="008C5D87"/>
    <w:rsid w:val="009313B9"/>
    <w:rsid w:val="009852A5"/>
    <w:rsid w:val="00A40309"/>
    <w:rsid w:val="00A416F7"/>
    <w:rsid w:val="00A666AE"/>
    <w:rsid w:val="00AC57AB"/>
    <w:rsid w:val="00AD04FA"/>
    <w:rsid w:val="00AF5FF8"/>
    <w:rsid w:val="00B20977"/>
    <w:rsid w:val="00B22C8C"/>
    <w:rsid w:val="00B666DA"/>
    <w:rsid w:val="00BF583B"/>
    <w:rsid w:val="00C02182"/>
    <w:rsid w:val="00C2684B"/>
    <w:rsid w:val="00C63449"/>
    <w:rsid w:val="00CC2A9B"/>
    <w:rsid w:val="00CF0C06"/>
    <w:rsid w:val="00D31878"/>
    <w:rsid w:val="00D3338A"/>
    <w:rsid w:val="00D9524E"/>
    <w:rsid w:val="00DC31BB"/>
    <w:rsid w:val="00DD1F85"/>
    <w:rsid w:val="00DF269B"/>
    <w:rsid w:val="00E018C1"/>
    <w:rsid w:val="00E733D8"/>
    <w:rsid w:val="00E94F0E"/>
    <w:rsid w:val="00EF50C9"/>
    <w:rsid w:val="00F0646A"/>
    <w:rsid w:val="00F80F80"/>
    <w:rsid w:val="00FF0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F269B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basedOn w:val="Fuentedeprrafopredeter"/>
    <w:link w:val="Ttulo4"/>
    <w:uiPriority w:val="9"/>
    <w:semiHidden/>
    <w:rsid w:val="00DF269B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paragraph" w:styleId="NormalWeb">
    <w:name w:val="Normal (Web)"/>
    <w:basedOn w:val="Normal"/>
    <w:uiPriority w:val="99"/>
    <w:semiHidden/>
    <w:unhideWhenUsed/>
    <w:rsid w:val="00DD1F85"/>
    <w:rPr>
      <w:rFonts w:ascii="Times New Roman" w:hAnsi="Times New Roman" w:cs="Times New Roman"/>
      <w:sz w:val="24"/>
      <w:szCs w:val="24"/>
    </w:rPr>
  </w:style>
  <w:style w:type="paragraph" w:styleId="Sinespaciado">
    <w:name w:val="No Spacing"/>
    <w:uiPriority w:val="1"/>
    <w:qFormat/>
    <w:rsid w:val="00696B9F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151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4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63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46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2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10</Pages>
  <Words>2459</Words>
  <Characters>13527</Characters>
  <Application>Microsoft Office Word</Application>
  <DocSecurity>0</DocSecurity>
  <Lines>112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Nicolás Aguirre</dc:creator>
  <cp:lastModifiedBy>Nicolas Aguirre</cp:lastModifiedBy>
  <cp:revision>14</cp:revision>
  <dcterms:created xsi:type="dcterms:W3CDTF">2024-04-03T19:26:00Z</dcterms:created>
  <dcterms:modified xsi:type="dcterms:W3CDTF">2025-01-07T09:55:00Z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